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8C" w:rsidRDefault="00F61F8C" w:rsidP="00246E74">
      <w:pPr>
        <w:jc w:val="center"/>
        <w:rPr>
          <w:sz w:val="40"/>
          <w:szCs w:val="40"/>
          <w:u w:val="single"/>
        </w:rPr>
      </w:pPr>
    </w:p>
    <w:p w:rsidR="00F8057D" w:rsidRDefault="00F8057D" w:rsidP="00F8057D">
      <w:pPr>
        <w:rPr>
          <w:sz w:val="40"/>
          <w:szCs w:val="40"/>
          <w:u w:val="single"/>
        </w:rPr>
      </w:pPr>
    </w:p>
    <w:p w:rsidR="00522C32" w:rsidRDefault="00522C32" w:rsidP="00F8057D">
      <w:pPr>
        <w:rPr>
          <w:sz w:val="40"/>
          <w:szCs w:val="40"/>
          <w:u w:val="single"/>
        </w:rPr>
      </w:pPr>
    </w:p>
    <w:p w:rsidR="00522C32" w:rsidRDefault="00522C32" w:rsidP="00F8057D">
      <w:pPr>
        <w:rPr>
          <w:sz w:val="40"/>
          <w:szCs w:val="40"/>
          <w:u w:val="single"/>
        </w:rPr>
      </w:pPr>
    </w:p>
    <w:p w:rsidR="00522C32" w:rsidRDefault="00522C32" w:rsidP="00F8057D">
      <w:pPr>
        <w:rPr>
          <w:sz w:val="40"/>
          <w:szCs w:val="40"/>
          <w:u w:val="single"/>
        </w:rPr>
      </w:pPr>
    </w:p>
    <w:p w:rsidR="00246E74" w:rsidRDefault="00246E74" w:rsidP="005536FA">
      <w:pPr>
        <w:pStyle w:val="Odstavecseseznamem"/>
        <w:spacing w:after="0"/>
        <w:jc w:val="center"/>
        <w:rPr>
          <w:rFonts w:ascii="Arial" w:hAnsi="Arial" w:cs="Arial"/>
          <w:b/>
          <w:sz w:val="48"/>
          <w:szCs w:val="48"/>
        </w:rPr>
      </w:pPr>
      <w:proofErr w:type="gramStart"/>
      <w:r w:rsidRPr="00CC224B">
        <w:rPr>
          <w:rFonts w:ascii="Arial" w:hAnsi="Arial" w:cs="Arial"/>
          <w:b/>
          <w:sz w:val="48"/>
          <w:szCs w:val="48"/>
        </w:rPr>
        <w:t>TECHNICKÁ</w:t>
      </w:r>
      <w:r w:rsidR="00F8057D" w:rsidRPr="00CC224B">
        <w:rPr>
          <w:rFonts w:ascii="Arial" w:hAnsi="Arial" w:cs="Arial"/>
          <w:b/>
          <w:sz w:val="48"/>
          <w:szCs w:val="48"/>
        </w:rPr>
        <w:t xml:space="preserve"> </w:t>
      </w:r>
      <w:r w:rsidRPr="00CC224B">
        <w:rPr>
          <w:rFonts w:ascii="Arial" w:hAnsi="Arial" w:cs="Arial"/>
          <w:b/>
          <w:sz w:val="48"/>
          <w:szCs w:val="48"/>
        </w:rPr>
        <w:t xml:space="preserve"> ZPRÁVA</w:t>
      </w:r>
      <w:proofErr w:type="gramEnd"/>
    </w:p>
    <w:p w:rsidR="00785080" w:rsidRPr="00CC224B" w:rsidRDefault="00785080" w:rsidP="005536FA">
      <w:pPr>
        <w:pStyle w:val="Odstavecseseznamem"/>
        <w:spacing w:after="0"/>
        <w:jc w:val="center"/>
        <w:rPr>
          <w:rFonts w:ascii="Arial" w:hAnsi="Arial" w:cs="Arial"/>
          <w:b/>
          <w:sz w:val="48"/>
          <w:szCs w:val="48"/>
        </w:rPr>
      </w:pPr>
    </w:p>
    <w:p w:rsidR="00522C32" w:rsidRDefault="00522C32" w:rsidP="00246E74">
      <w:pPr>
        <w:pStyle w:val="Odstavecseseznamem"/>
        <w:spacing w:after="0"/>
        <w:ind w:left="0"/>
        <w:rPr>
          <w:b/>
          <w:i/>
          <w:sz w:val="28"/>
          <w:szCs w:val="28"/>
        </w:rPr>
      </w:pPr>
    </w:p>
    <w:p w:rsidR="00F942D8" w:rsidRDefault="00F942D8" w:rsidP="00246E74">
      <w:pPr>
        <w:pStyle w:val="Odstavecseseznamem"/>
        <w:spacing w:after="0"/>
        <w:ind w:left="0"/>
        <w:rPr>
          <w:b/>
          <w:i/>
          <w:sz w:val="28"/>
          <w:szCs w:val="28"/>
        </w:rPr>
      </w:pPr>
    </w:p>
    <w:p w:rsidR="00E0119A" w:rsidRDefault="00E0119A" w:rsidP="00E0119A">
      <w:pPr>
        <w:pStyle w:val="Odstavecseseznamem"/>
        <w:spacing w:after="0"/>
        <w:ind w:left="0"/>
        <w:rPr>
          <w:b/>
          <w:i/>
          <w:sz w:val="28"/>
          <w:szCs w:val="28"/>
        </w:rPr>
      </w:pPr>
    </w:p>
    <w:p w:rsidR="00E0119A" w:rsidRDefault="00E0119A" w:rsidP="00E0119A">
      <w:pPr>
        <w:pStyle w:val="Odstavecseseznamem"/>
        <w:spacing w:after="0"/>
        <w:ind w:left="0"/>
        <w:rPr>
          <w:b/>
          <w:i/>
          <w:sz w:val="28"/>
          <w:szCs w:val="28"/>
        </w:rPr>
      </w:pPr>
    </w:p>
    <w:p w:rsidR="00E0119A" w:rsidRPr="005E6927" w:rsidRDefault="00E0119A" w:rsidP="00E0119A">
      <w:pPr>
        <w:pStyle w:val="Odstavecseseznamem"/>
        <w:spacing w:after="0"/>
        <w:ind w:left="0"/>
        <w:rPr>
          <w:rFonts w:ascii="Arial" w:hAnsi="Arial" w:cs="Arial"/>
          <w:b/>
          <w:i/>
          <w:sz w:val="24"/>
          <w:szCs w:val="24"/>
        </w:rPr>
      </w:pPr>
      <w:r w:rsidRPr="005E6927">
        <w:rPr>
          <w:rFonts w:ascii="Arial" w:hAnsi="Arial" w:cs="Arial"/>
          <w:b/>
          <w:i/>
          <w:sz w:val="24"/>
          <w:szCs w:val="24"/>
        </w:rPr>
        <w:t>Identifikační údaje.</w:t>
      </w:r>
    </w:p>
    <w:p w:rsidR="00E0119A" w:rsidRPr="005E6927" w:rsidRDefault="00E0119A" w:rsidP="00E0119A">
      <w:pPr>
        <w:rPr>
          <w:rFonts w:ascii="Arial" w:hAnsi="Arial" w:cs="Arial"/>
        </w:rPr>
      </w:pPr>
    </w:p>
    <w:p w:rsidR="00E0119A" w:rsidRDefault="00E0119A" w:rsidP="00E0119A">
      <w:pPr>
        <w:autoSpaceDE w:val="0"/>
        <w:autoSpaceDN w:val="0"/>
        <w:rPr>
          <w:rFonts w:ascii="Arial" w:hAnsi="Arial" w:cs="Arial"/>
        </w:rPr>
      </w:pPr>
    </w:p>
    <w:p w:rsidR="00192A39" w:rsidRPr="00192A39" w:rsidRDefault="00192A39" w:rsidP="00192A39">
      <w:pPr>
        <w:pStyle w:val="Zhlav"/>
        <w:tabs>
          <w:tab w:val="clear" w:pos="4536"/>
          <w:tab w:val="clear" w:pos="9072"/>
        </w:tabs>
        <w:spacing w:line="360" w:lineRule="auto"/>
        <w:ind w:left="1418" w:hanging="1418"/>
        <w:rPr>
          <w:rFonts w:ascii="Arial" w:hAnsi="Arial" w:cs="Arial"/>
          <w:bCs/>
        </w:rPr>
      </w:pPr>
      <w:r w:rsidRPr="00192A39">
        <w:rPr>
          <w:rFonts w:ascii="Arial" w:hAnsi="Arial" w:cs="Arial"/>
          <w:bCs/>
        </w:rPr>
        <w:t>Místo:</w:t>
      </w:r>
      <w:r w:rsidRPr="00192A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92A39">
        <w:rPr>
          <w:rFonts w:ascii="Arial" w:hAnsi="Arial" w:cs="Arial"/>
        </w:rPr>
        <w:t>Město Karviná</w:t>
      </w:r>
    </w:p>
    <w:p w:rsidR="00192A39" w:rsidRPr="00192A39" w:rsidRDefault="00192A39" w:rsidP="00192A39">
      <w:pPr>
        <w:jc w:val="both"/>
        <w:rPr>
          <w:rFonts w:ascii="Arial" w:hAnsi="Arial" w:cs="Arial"/>
        </w:rPr>
      </w:pPr>
    </w:p>
    <w:p w:rsidR="00FD09D9" w:rsidRDefault="00192A39" w:rsidP="00192A39">
      <w:pPr>
        <w:spacing w:line="360" w:lineRule="auto"/>
        <w:jc w:val="both"/>
        <w:rPr>
          <w:rFonts w:ascii="Arial" w:hAnsi="Arial" w:cs="Arial"/>
        </w:rPr>
      </w:pPr>
      <w:r w:rsidRPr="00192A39">
        <w:rPr>
          <w:rFonts w:ascii="Arial" w:hAnsi="Arial" w:cs="Arial"/>
        </w:rPr>
        <w:t>Stavba:</w:t>
      </w:r>
      <w:r w:rsidRPr="00192A3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2A39">
        <w:rPr>
          <w:rFonts w:ascii="Arial" w:hAnsi="Arial" w:cs="Arial"/>
        </w:rPr>
        <w:t>VÝSTAVBA PARKOVACÍ PLOCH</w:t>
      </w:r>
      <w:r w:rsidR="00FD09D9">
        <w:rPr>
          <w:rFonts w:ascii="Arial" w:hAnsi="Arial" w:cs="Arial"/>
        </w:rPr>
        <w:t>Y</w:t>
      </w:r>
      <w:r w:rsidRPr="00192A39">
        <w:rPr>
          <w:rFonts w:ascii="Arial" w:hAnsi="Arial" w:cs="Arial"/>
        </w:rPr>
        <w:t xml:space="preserve"> </w:t>
      </w:r>
    </w:p>
    <w:p w:rsidR="00192A39" w:rsidRPr="00192A39" w:rsidRDefault="00192A39" w:rsidP="00FD09D9">
      <w:pPr>
        <w:spacing w:line="360" w:lineRule="auto"/>
        <w:ind w:left="1416" w:firstLine="708"/>
        <w:jc w:val="both"/>
        <w:rPr>
          <w:rFonts w:ascii="Arial" w:hAnsi="Arial" w:cs="Arial"/>
        </w:rPr>
      </w:pPr>
      <w:r w:rsidRPr="00192A39">
        <w:rPr>
          <w:rFonts w:ascii="Arial" w:hAnsi="Arial" w:cs="Arial"/>
        </w:rPr>
        <w:t xml:space="preserve">NA UL. </w:t>
      </w:r>
      <w:r w:rsidR="00FD09D9">
        <w:rPr>
          <w:rFonts w:ascii="Arial" w:hAnsi="Arial" w:cs="Arial"/>
        </w:rPr>
        <w:t>ČAJKOVSKÉHO</w:t>
      </w:r>
      <w:r w:rsidRPr="00192A39">
        <w:rPr>
          <w:rFonts w:ascii="Arial" w:hAnsi="Arial" w:cs="Arial"/>
        </w:rPr>
        <w:t xml:space="preserve"> V</w:t>
      </w:r>
      <w:r w:rsidR="00FD09D9">
        <w:rPr>
          <w:rFonts w:ascii="Arial" w:hAnsi="Arial" w:cs="Arial"/>
        </w:rPr>
        <w:t> </w:t>
      </w:r>
      <w:r w:rsidRPr="00192A39">
        <w:rPr>
          <w:rFonts w:ascii="Arial" w:hAnsi="Arial" w:cs="Arial"/>
        </w:rPr>
        <w:t>KARVINÉ</w:t>
      </w:r>
      <w:r w:rsidR="00FD09D9">
        <w:rPr>
          <w:rFonts w:ascii="Arial" w:hAnsi="Arial" w:cs="Arial"/>
        </w:rPr>
        <w:t xml:space="preserve"> </w:t>
      </w:r>
      <w:r w:rsidRPr="00192A39">
        <w:rPr>
          <w:rFonts w:ascii="Arial" w:hAnsi="Arial" w:cs="Arial"/>
        </w:rPr>
        <w:t>-</w:t>
      </w:r>
      <w:r w:rsidR="00FD09D9">
        <w:rPr>
          <w:rFonts w:ascii="Arial" w:hAnsi="Arial" w:cs="Arial"/>
        </w:rPr>
        <w:t xml:space="preserve"> MIZEROVĚ</w:t>
      </w:r>
      <w:r w:rsidRPr="00192A39">
        <w:rPr>
          <w:rFonts w:ascii="Arial" w:hAnsi="Arial" w:cs="Arial"/>
        </w:rPr>
        <w:t xml:space="preserve"> (Z</w:t>
      </w:r>
      <w:r w:rsidR="00FD09D9">
        <w:rPr>
          <w:rFonts w:ascii="Arial" w:hAnsi="Arial" w:cs="Arial"/>
        </w:rPr>
        <w:t>U</w:t>
      </w:r>
      <w:r w:rsidRPr="00192A39">
        <w:rPr>
          <w:rFonts w:ascii="Arial" w:hAnsi="Arial" w:cs="Arial"/>
        </w:rPr>
        <w:t>Š)</w:t>
      </w:r>
    </w:p>
    <w:p w:rsidR="00192A39" w:rsidRPr="00192A39" w:rsidRDefault="00192A39" w:rsidP="00192A39">
      <w:pPr>
        <w:jc w:val="both"/>
        <w:rPr>
          <w:rFonts w:ascii="Arial" w:hAnsi="Arial" w:cs="Arial"/>
        </w:rPr>
      </w:pPr>
    </w:p>
    <w:p w:rsidR="00192A39" w:rsidRPr="00192A39" w:rsidRDefault="00192A39" w:rsidP="00192A39">
      <w:pPr>
        <w:jc w:val="both"/>
        <w:rPr>
          <w:rFonts w:ascii="Arial" w:hAnsi="Arial" w:cs="Arial"/>
        </w:rPr>
      </w:pPr>
      <w:r w:rsidRPr="00192A39">
        <w:rPr>
          <w:rFonts w:ascii="Arial" w:hAnsi="Arial" w:cs="Arial"/>
        </w:rPr>
        <w:t>Investor:</w:t>
      </w:r>
      <w:r w:rsidRPr="00192A3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2A39">
        <w:rPr>
          <w:rFonts w:ascii="Arial" w:hAnsi="Arial" w:cs="Arial"/>
        </w:rPr>
        <w:t>Statutární Město Karviná, Fryštátská 72/1, 33 24 Karviná-Fryštát</w:t>
      </w:r>
    </w:p>
    <w:p w:rsidR="00E0119A" w:rsidRDefault="00E0119A" w:rsidP="00E0119A">
      <w:pPr>
        <w:rPr>
          <w:rFonts w:ascii="Arial" w:hAnsi="Arial" w:cs="Arial"/>
        </w:rPr>
      </w:pPr>
    </w:p>
    <w:p w:rsidR="00E0119A" w:rsidRPr="005E6927" w:rsidRDefault="00E0119A" w:rsidP="00E011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Stupeň:              </w:t>
      </w:r>
      <w:r>
        <w:rPr>
          <w:rFonts w:ascii="Arial" w:hAnsi="Arial" w:cs="Arial"/>
        </w:rPr>
        <w:tab/>
      </w:r>
      <w:r w:rsidR="00A32EF6">
        <w:rPr>
          <w:rFonts w:ascii="Arial" w:hAnsi="Arial" w:cs="Arial"/>
        </w:rPr>
        <w:t>D</w:t>
      </w:r>
      <w:r w:rsidR="00192A39">
        <w:rPr>
          <w:rFonts w:ascii="Arial" w:hAnsi="Arial" w:cs="Arial"/>
        </w:rPr>
        <w:t>P</w:t>
      </w:r>
      <w:r w:rsidR="002F186F">
        <w:rPr>
          <w:rFonts w:ascii="Arial" w:hAnsi="Arial" w:cs="Arial"/>
        </w:rPr>
        <w:t>S</w:t>
      </w:r>
      <w:r w:rsidR="00A32EF6">
        <w:rPr>
          <w:rFonts w:ascii="Arial" w:hAnsi="Arial" w:cs="Arial"/>
        </w:rPr>
        <w:t xml:space="preserve"> (dokumentace </w:t>
      </w:r>
      <w:r w:rsidR="002F186F">
        <w:rPr>
          <w:rFonts w:ascii="Arial" w:hAnsi="Arial" w:cs="Arial"/>
        </w:rPr>
        <w:t>provedení stavby</w:t>
      </w:r>
      <w:r>
        <w:rPr>
          <w:rFonts w:ascii="Arial" w:hAnsi="Arial" w:cs="Arial"/>
        </w:rPr>
        <w:t>)</w:t>
      </w:r>
    </w:p>
    <w:p w:rsidR="00E0119A" w:rsidRDefault="00E0119A" w:rsidP="00E0119A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:rsidR="00E0119A" w:rsidRPr="005E6927" w:rsidRDefault="00E0119A" w:rsidP="00E0119A">
      <w:pPr>
        <w:rPr>
          <w:rFonts w:ascii="Arial" w:hAnsi="Arial" w:cs="Arial"/>
        </w:rPr>
      </w:pPr>
      <w:r w:rsidRPr="005E6927">
        <w:rPr>
          <w:rFonts w:ascii="Arial" w:hAnsi="Arial" w:cs="Arial"/>
        </w:rPr>
        <w:t>Projektant elektro:</w:t>
      </w:r>
      <w:r w:rsidRPr="005E6927">
        <w:rPr>
          <w:rFonts w:ascii="Arial" w:hAnsi="Arial" w:cs="Arial"/>
        </w:rPr>
        <w:tab/>
        <w:t>Petr Kubala, autorizovaný technik ČKAIT 1101989</w:t>
      </w:r>
    </w:p>
    <w:p w:rsidR="00E0119A" w:rsidRPr="005E6927" w:rsidRDefault="00E0119A" w:rsidP="00E0119A">
      <w:pPr>
        <w:rPr>
          <w:rFonts w:ascii="Arial" w:hAnsi="Arial" w:cs="Arial"/>
        </w:rPr>
      </w:pPr>
      <w:r w:rsidRPr="005E6927">
        <w:rPr>
          <w:rFonts w:ascii="Arial" w:hAnsi="Arial" w:cs="Arial"/>
        </w:rPr>
        <w:tab/>
      </w:r>
      <w:r w:rsidRPr="005E6927">
        <w:rPr>
          <w:rFonts w:ascii="Arial" w:hAnsi="Arial" w:cs="Arial"/>
        </w:rPr>
        <w:tab/>
      </w:r>
      <w:r w:rsidRPr="005E6927">
        <w:rPr>
          <w:rFonts w:ascii="Arial" w:hAnsi="Arial" w:cs="Arial"/>
        </w:rPr>
        <w:tab/>
        <w:t xml:space="preserve">kancelář: </w:t>
      </w:r>
      <w:r>
        <w:rPr>
          <w:rFonts w:ascii="Arial" w:hAnsi="Arial" w:cs="Arial"/>
        </w:rPr>
        <w:t xml:space="preserve">ul. </w:t>
      </w:r>
      <w:r w:rsidRPr="005E6927">
        <w:rPr>
          <w:rFonts w:ascii="Arial" w:hAnsi="Arial" w:cs="Arial"/>
        </w:rPr>
        <w:t>Ciolkovského 452/25, Karviná 4</w:t>
      </w:r>
    </w:p>
    <w:p w:rsidR="00E0119A" w:rsidRPr="005E6927" w:rsidRDefault="00E0119A" w:rsidP="00E0119A">
      <w:pPr>
        <w:rPr>
          <w:rFonts w:ascii="Arial" w:hAnsi="Arial" w:cs="Arial"/>
        </w:rPr>
      </w:pPr>
    </w:p>
    <w:p w:rsidR="00E0119A" w:rsidRDefault="00E0119A" w:rsidP="00E0119A">
      <w:pPr>
        <w:rPr>
          <w:rFonts w:ascii="Arial" w:hAnsi="Arial" w:cs="Arial"/>
        </w:rPr>
      </w:pPr>
      <w:r w:rsidRPr="005E6927">
        <w:rPr>
          <w:rFonts w:ascii="Arial" w:hAnsi="Arial" w:cs="Arial"/>
        </w:rPr>
        <w:t>Datum:</w:t>
      </w:r>
      <w:r w:rsidRPr="005E6927">
        <w:rPr>
          <w:rFonts w:ascii="Arial" w:hAnsi="Arial" w:cs="Arial"/>
        </w:rPr>
        <w:tab/>
      </w:r>
      <w:r w:rsidRPr="005E6927">
        <w:rPr>
          <w:rFonts w:ascii="Arial" w:hAnsi="Arial" w:cs="Arial"/>
        </w:rPr>
        <w:tab/>
      </w:r>
      <w:r w:rsidR="002F186F">
        <w:rPr>
          <w:rFonts w:ascii="Arial" w:hAnsi="Arial" w:cs="Arial"/>
        </w:rPr>
        <w:t>únor 2019</w:t>
      </w:r>
    </w:p>
    <w:p w:rsidR="00D119B6" w:rsidRDefault="00D119B6" w:rsidP="00E0119A">
      <w:pPr>
        <w:rPr>
          <w:rFonts w:ascii="Arial" w:hAnsi="Arial" w:cs="Arial"/>
        </w:rPr>
      </w:pPr>
    </w:p>
    <w:p w:rsidR="00AF2577" w:rsidRDefault="00AF2577" w:rsidP="00AF2577">
      <w:pPr>
        <w:rPr>
          <w:rFonts w:ascii="Arial" w:hAnsi="Arial" w:cs="Arial"/>
        </w:rPr>
      </w:pPr>
      <w:r>
        <w:rPr>
          <w:rFonts w:ascii="Arial" w:hAnsi="Arial" w:cs="Arial"/>
        </w:rPr>
        <w:t>Počet A4</w:t>
      </w:r>
      <w:r w:rsidRPr="005E6927">
        <w:rPr>
          <w:rFonts w:ascii="Arial" w:hAnsi="Arial" w:cs="Arial"/>
        </w:rPr>
        <w:t>:</w:t>
      </w:r>
      <w:r w:rsidRPr="005E6927">
        <w:rPr>
          <w:rFonts w:ascii="Arial" w:hAnsi="Arial" w:cs="Arial"/>
        </w:rPr>
        <w:tab/>
      </w:r>
      <w:r w:rsidRPr="005E6927">
        <w:rPr>
          <w:rFonts w:ascii="Arial" w:hAnsi="Arial" w:cs="Arial"/>
        </w:rPr>
        <w:tab/>
      </w:r>
      <w:r w:rsidR="00D363B8">
        <w:rPr>
          <w:rFonts w:ascii="Arial" w:hAnsi="Arial" w:cs="Arial"/>
        </w:rPr>
        <w:t>7</w:t>
      </w:r>
    </w:p>
    <w:p w:rsidR="00E0119A" w:rsidRDefault="00E0119A" w:rsidP="00E0119A">
      <w:pPr>
        <w:rPr>
          <w:rFonts w:ascii="Arial" w:hAnsi="Arial" w:cs="Arial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611A38" w:rsidRDefault="00611A38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611A38" w:rsidRDefault="00611A38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D119B6" w:rsidRDefault="00D119B6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E0119A" w:rsidRDefault="00E0119A" w:rsidP="00E0119A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522C32" w:rsidRDefault="00522C32" w:rsidP="00522C32">
      <w:pPr>
        <w:spacing w:line="240" w:lineRule="atLeast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Základní technické údaje</w:t>
      </w:r>
    </w:p>
    <w:p w:rsidR="00522C32" w:rsidRDefault="00522C32" w:rsidP="00DF4D51">
      <w:pPr>
        <w:spacing w:line="276" w:lineRule="auto"/>
        <w:ind w:firstLine="360"/>
        <w:jc w:val="both"/>
        <w:rPr>
          <w:rFonts w:ascii="Arial" w:hAnsi="Arial" w:cs="Arial"/>
          <w:sz w:val="22"/>
        </w:rPr>
      </w:pPr>
    </w:p>
    <w:p w:rsidR="00522C32" w:rsidRPr="00861AAA" w:rsidRDefault="00522C32" w:rsidP="00DF4D51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>Napěťová soustava  3/P</w:t>
      </w:r>
      <w:r w:rsidR="009C2EDB">
        <w:rPr>
          <w:rFonts w:ascii="Arial" w:hAnsi="Arial" w:cs="Arial"/>
          <w:sz w:val="20"/>
          <w:szCs w:val="20"/>
        </w:rPr>
        <w:t>E</w:t>
      </w:r>
      <w:r w:rsidR="00A27DDE">
        <w:rPr>
          <w:rFonts w:ascii="Arial" w:hAnsi="Arial" w:cs="Arial"/>
          <w:sz w:val="20"/>
          <w:szCs w:val="20"/>
        </w:rPr>
        <w:t>N;</w:t>
      </w:r>
      <w:r w:rsidR="009C2EDB">
        <w:rPr>
          <w:rFonts w:ascii="Arial" w:hAnsi="Arial" w:cs="Arial"/>
          <w:sz w:val="20"/>
          <w:szCs w:val="20"/>
        </w:rPr>
        <w:t xml:space="preserve"> 400/230V; 50 Hz</w:t>
      </w:r>
      <w:r w:rsidR="00A27DDE">
        <w:rPr>
          <w:rFonts w:ascii="Arial" w:hAnsi="Arial" w:cs="Arial"/>
          <w:sz w:val="20"/>
          <w:szCs w:val="20"/>
        </w:rPr>
        <w:t>;</w:t>
      </w:r>
      <w:r w:rsidR="009C2EDB">
        <w:rPr>
          <w:rFonts w:ascii="Arial" w:hAnsi="Arial" w:cs="Arial"/>
          <w:sz w:val="20"/>
          <w:szCs w:val="20"/>
        </w:rPr>
        <w:t xml:space="preserve">  síť TN-C</w:t>
      </w:r>
      <w:r w:rsidR="00D119B6">
        <w:rPr>
          <w:rFonts w:ascii="Arial" w:hAnsi="Arial" w:cs="Arial"/>
          <w:sz w:val="20"/>
          <w:szCs w:val="20"/>
        </w:rPr>
        <w:t>-S</w:t>
      </w:r>
    </w:p>
    <w:p w:rsidR="00522C32" w:rsidRPr="00861AAA" w:rsidRDefault="00522C32" w:rsidP="00DF4D51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>Instalovaný p</w:t>
      </w:r>
      <w:r w:rsidR="00E108C7">
        <w:rPr>
          <w:rFonts w:ascii="Arial" w:hAnsi="Arial" w:cs="Arial"/>
          <w:sz w:val="20"/>
          <w:szCs w:val="20"/>
        </w:rPr>
        <w:t>ř</w:t>
      </w:r>
      <w:r w:rsidRPr="00861AAA">
        <w:rPr>
          <w:rFonts w:ascii="Arial" w:hAnsi="Arial" w:cs="Arial"/>
          <w:sz w:val="20"/>
          <w:szCs w:val="20"/>
        </w:rPr>
        <w:t xml:space="preserve">íkon </w:t>
      </w:r>
      <w:proofErr w:type="spellStart"/>
      <w:proofErr w:type="gramStart"/>
      <w:r w:rsidRPr="00861AAA">
        <w:rPr>
          <w:rFonts w:ascii="Arial" w:hAnsi="Arial" w:cs="Arial"/>
          <w:sz w:val="20"/>
          <w:szCs w:val="20"/>
        </w:rPr>
        <w:t>Pi</w:t>
      </w:r>
      <w:proofErr w:type="spellEnd"/>
      <w:r w:rsidRPr="00861AAA">
        <w:rPr>
          <w:rFonts w:ascii="Arial" w:hAnsi="Arial" w:cs="Arial"/>
          <w:sz w:val="20"/>
          <w:szCs w:val="20"/>
        </w:rPr>
        <w:t xml:space="preserve">   =  </w:t>
      </w:r>
      <w:r w:rsidR="00D94813">
        <w:rPr>
          <w:rFonts w:ascii="Arial" w:hAnsi="Arial" w:cs="Arial"/>
          <w:sz w:val="20"/>
          <w:szCs w:val="20"/>
        </w:rPr>
        <w:t>340</w:t>
      </w:r>
      <w:proofErr w:type="gramEnd"/>
      <w:r w:rsidR="00A27DDE">
        <w:rPr>
          <w:rFonts w:ascii="Arial" w:hAnsi="Arial" w:cs="Arial"/>
          <w:sz w:val="20"/>
          <w:szCs w:val="20"/>
        </w:rPr>
        <w:t xml:space="preserve"> W</w:t>
      </w:r>
      <w:r w:rsidR="00A32EF6">
        <w:rPr>
          <w:rFonts w:ascii="Arial" w:hAnsi="Arial" w:cs="Arial"/>
          <w:sz w:val="20"/>
          <w:szCs w:val="20"/>
        </w:rPr>
        <w:t xml:space="preserve">   </w:t>
      </w:r>
    </w:p>
    <w:p w:rsidR="00522C32" w:rsidRPr="00861AAA" w:rsidRDefault="00D119B6" w:rsidP="00DF4D51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522C32" w:rsidRPr="00861AAA">
        <w:rPr>
          <w:rFonts w:ascii="Arial" w:hAnsi="Arial" w:cs="Arial"/>
          <w:sz w:val="20"/>
          <w:szCs w:val="20"/>
        </w:rPr>
        <w:t xml:space="preserve">oudobost β  = </w:t>
      </w:r>
      <w:r w:rsidR="009C2EDB">
        <w:rPr>
          <w:rFonts w:ascii="Arial" w:hAnsi="Arial" w:cs="Arial"/>
          <w:sz w:val="20"/>
          <w:szCs w:val="20"/>
        </w:rPr>
        <w:t>1</w:t>
      </w:r>
      <w:r w:rsidR="00522C32" w:rsidRPr="00861AAA">
        <w:rPr>
          <w:rFonts w:ascii="Arial" w:hAnsi="Arial" w:cs="Arial"/>
          <w:sz w:val="20"/>
          <w:szCs w:val="20"/>
        </w:rPr>
        <w:t xml:space="preserve">          </w:t>
      </w:r>
    </w:p>
    <w:p w:rsidR="00522C32" w:rsidRPr="00861AAA" w:rsidRDefault="00522C32" w:rsidP="00DF4D51">
      <w:pPr>
        <w:spacing w:line="276" w:lineRule="auto"/>
        <w:ind w:firstLine="357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 xml:space="preserve">Stupeň dodávky elektrické energie:  </w:t>
      </w:r>
      <w:proofErr w:type="gramStart"/>
      <w:r w:rsidRPr="00861AAA">
        <w:rPr>
          <w:rFonts w:ascii="Arial" w:hAnsi="Arial" w:cs="Arial"/>
          <w:sz w:val="20"/>
          <w:szCs w:val="20"/>
        </w:rPr>
        <w:t>3  (dle</w:t>
      </w:r>
      <w:proofErr w:type="gramEnd"/>
      <w:r w:rsidRPr="00861AAA">
        <w:rPr>
          <w:rFonts w:ascii="Arial" w:hAnsi="Arial" w:cs="Arial"/>
          <w:sz w:val="20"/>
          <w:szCs w:val="20"/>
        </w:rPr>
        <w:t xml:space="preserve"> ČSN 34</w:t>
      </w:r>
      <w:r w:rsidR="00E108C7">
        <w:rPr>
          <w:rFonts w:ascii="Arial" w:hAnsi="Arial" w:cs="Arial"/>
          <w:sz w:val="20"/>
          <w:szCs w:val="20"/>
        </w:rPr>
        <w:t xml:space="preserve"> </w:t>
      </w:r>
      <w:r w:rsidRPr="00861AAA">
        <w:rPr>
          <w:rFonts w:ascii="Arial" w:hAnsi="Arial" w:cs="Arial"/>
          <w:sz w:val="20"/>
          <w:szCs w:val="20"/>
        </w:rPr>
        <w:t>1610)</w:t>
      </w:r>
    </w:p>
    <w:p w:rsidR="00522C32" w:rsidRDefault="00522C32" w:rsidP="00DF4D51">
      <w:pPr>
        <w:pStyle w:val="Zkladntextodsazen"/>
        <w:spacing w:after="0" w:line="276" w:lineRule="auto"/>
        <w:ind w:left="0"/>
        <w:jc w:val="both"/>
        <w:rPr>
          <w:rFonts w:ascii="Arial" w:hAnsi="Arial" w:cs="Arial"/>
        </w:rPr>
      </w:pPr>
    </w:p>
    <w:p w:rsidR="00522C32" w:rsidRDefault="00522C32" w:rsidP="00DF4D51">
      <w:pPr>
        <w:pStyle w:val="Zkladntextodsazen"/>
        <w:spacing w:after="0" w:line="276" w:lineRule="auto"/>
        <w:ind w:left="0"/>
        <w:jc w:val="both"/>
        <w:rPr>
          <w:rFonts w:ascii="Arial" w:hAnsi="Arial" w:cs="Arial"/>
        </w:rPr>
      </w:pPr>
    </w:p>
    <w:p w:rsidR="00522C32" w:rsidRDefault="00522C32" w:rsidP="00DF4D51">
      <w:pPr>
        <w:spacing w:after="40" w:line="276" w:lineRule="auto"/>
        <w:jc w:val="both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b/>
          <w:i/>
          <w:sz w:val="22"/>
        </w:rPr>
        <w:t>Ochranná opatření před úrazem elektrickým proudem dle ČSN 33 2000-4-41 ed.2.</w:t>
      </w:r>
    </w:p>
    <w:p w:rsidR="00522C32" w:rsidRPr="00861AAA" w:rsidRDefault="00522C32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 xml:space="preserve"> Základní ochrana :     </w:t>
      </w:r>
      <w:r w:rsidRPr="00861AAA">
        <w:rPr>
          <w:rFonts w:ascii="Arial" w:hAnsi="Arial" w:cs="Arial"/>
          <w:sz w:val="20"/>
          <w:szCs w:val="20"/>
        </w:rPr>
        <w:tab/>
        <w:t>- základní izolace</w:t>
      </w:r>
    </w:p>
    <w:p w:rsidR="00522C32" w:rsidRPr="00861AAA" w:rsidRDefault="00522C32" w:rsidP="00DF4D51">
      <w:pPr>
        <w:spacing w:line="276" w:lineRule="auto"/>
        <w:ind w:left="1080" w:right="-288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 xml:space="preserve">                       </w:t>
      </w:r>
      <w:r w:rsidRPr="00861AAA">
        <w:rPr>
          <w:rFonts w:ascii="Arial" w:hAnsi="Arial" w:cs="Arial"/>
          <w:sz w:val="20"/>
          <w:szCs w:val="20"/>
        </w:rPr>
        <w:tab/>
        <w:t>- kryty a přepážky</w:t>
      </w:r>
    </w:p>
    <w:p w:rsidR="00522C32" w:rsidRPr="00861AAA" w:rsidRDefault="00522C32" w:rsidP="00DF4D51">
      <w:pPr>
        <w:spacing w:line="276" w:lineRule="auto"/>
        <w:ind w:left="1080" w:right="-288"/>
        <w:jc w:val="both"/>
        <w:rPr>
          <w:rFonts w:ascii="Arial" w:hAnsi="Arial" w:cs="Arial"/>
          <w:sz w:val="20"/>
          <w:szCs w:val="20"/>
        </w:rPr>
      </w:pPr>
    </w:p>
    <w:p w:rsidR="00522C32" w:rsidRPr="00861AAA" w:rsidRDefault="00522C32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 xml:space="preserve">Ochrana při poruše (před dotykem neživých částí):    </w:t>
      </w:r>
    </w:p>
    <w:p w:rsidR="00522C32" w:rsidRPr="00861AAA" w:rsidRDefault="00522C32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proofErr w:type="gramStart"/>
      <w:r w:rsidRPr="00861AAA">
        <w:rPr>
          <w:rFonts w:ascii="Arial" w:hAnsi="Arial" w:cs="Arial"/>
          <w:sz w:val="20"/>
          <w:szCs w:val="20"/>
        </w:rPr>
        <w:t>-  automatickým</w:t>
      </w:r>
      <w:proofErr w:type="gramEnd"/>
      <w:r w:rsidRPr="00861AAA">
        <w:rPr>
          <w:rFonts w:ascii="Arial" w:hAnsi="Arial" w:cs="Arial"/>
          <w:sz w:val="20"/>
          <w:szCs w:val="20"/>
        </w:rPr>
        <w:t xml:space="preserve"> odpojením od zdroje</w:t>
      </w:r>
    </w:p>
    <w:p w:rsidR="00522C32" w:rsidRPr="00861AAA" w:rsidRDefault="00522C32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proofErr w:type="gramStart"/>
      <w:r w:rsidRPr="00861AAA">
        <w:rPr>
          <w:rFonts w:ascii="Arial" w:hAnsi="Arial" w:cs="Arial"/>
          <w:sz w:val="20"/>
          <w:szCs w:val="20"/>
        </w:rPr>
        <w:t>-  ochranné</w:t>
      </w:r>
      <w:proofErr w:type="gramEnd"/>
      <w:r w:rsidRPr="00861AAA">
        <w:rPr>
          <w:rFonts w:ascii="Arial" w:hAnsi="Arial" w:cs="Arial"/>
          <w:sz w:val="20"/>
          <w:szCs w:val="20"/>
        </w:rPr>
        <w:t xml:space="preserve"> uzemnění</w:t>
      </w:r>
    </w:p>
    <w:p w:rsidR="00522C32" w:rsidRPr="00861AAA" w:rsidRDefault="00522C32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r w:rsidRPr="00861AAA">
        <w:rPr>
          <w:rFonts w:ascii="Arial" w:hAnsi="Arial" w:cs="Arial"/>
          <w:sz w:val="20"/>
          <w:szCs w:val="20"/>
        </w:rPr>
        <w:tab/>
      </w:r>
      <w:proofErr w:type="gramStart"/>
      <w:r w:rsidRPr="00861AAA">
        <w:rPr>
          <w:rFonts w:ascii="Arial" w:hAnsi="Arial" w:cs="Arial"/>
          <w:sz w:val="20"/>
          <w:szCs w:val="20"/>
        </w:rPr>
        <w:t>-  ochranným</w:t>
      </w:r>
      <w:proofErr w:type="gramEnd"/>
      <w:r w:rsidRPr="00861AAA">
        <w:rPr>
          <w:rFonts w:ascii="Arial" w:hAnsi="Arial" w:cs="Arial"/>
          <w:sz w:val="20"/>
          <w:szCs w:val="20"/>
        </w:rPr>
        <w:t xml:space="preserve"> pospojováním</w:t>
      </w:r>
    </w:p>
    <w:p w:rsidR="00522C32" w:rsidRPr="00861AAA" w:rsidRDefault="00522C32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</w:p>
    <w:p w:rsidR="00522C32" w:rsidRDefault="00522C32" w:rsidP="00DF4D51">
      <w:pPr>
        <w:spacing w:line="276" w:lineRule="auto"/>
        <w:jc w:val="both"/>
      </w:pPr>
    </w:p>
    <w:p w:rsidR="005E6927" w:rsidRPr="00861AAA" w:rsidRDefault="0037229F" w:rsidP="00DF4D51">
      <w:pPr>
        <w:pStyle w:val="Holub-n"/>
        <w:spacing w:line="276" w:lineRule="auto"/>
        <w:jc w:val="both"/>
        <w:rPr>
          <w:sz w:val="20"/>
          <w:szCs w:val="20"/>
        </w:rPr>
      </w:pPr>
      <w:r w:rsidRPr="00585989">
        <w:rPr>
          <w:b/>
          <w:szCs w:val="22"/>
        </w:rPr>
        <w:t>Prostředí určení vnějších vlivů</w:t>
      </w:r>
      <w:r w:rsidRPr="000E5443">
        <w:rPr>
          <w:szCs w:val="22"/>
        </w:rPr>
        <w:t xml:space="preserve"> </w:t>
      </w:r>
      <w:r w:rsidRPr="00861AAA">
        <w:rPr>
          <w:sz w:val="20"/>
          <w:szCs w:val="20"/>
        </w:rPr>
        <w:t>z hlediska nebezpečí úrazu elektrickým proudem je ve smyslu ČSN 33 2000-</w:t>
      </w:r>
      <w:r w:rsidR="005E6927" w:rsidRPr="00861AAA">
        <w:rPr>
          <w:sz w:val="20"/>
          <w:szCs w:val="20"/>
        </w:rPr>
        <w:t>5-51</w:t>
      </w:r>
      <w:r w:rsidR="00FF544F">
        <w:rPr>
          <w:sz w:val="20"/>
          <w:szCs w:val="20"/>
        </w:rPr>
        <w:t>, ed.3</w:t>
      </w:r>
      <w:r w:rsidRPr="00861AAA">
        <w:rPr>
          <w:sz w:val="20"/>
          <w:szCs w:val="20"/>
        </w:rPr>
        <w:t xml:space="preserve"> stanoveno </w:t>
      </w:r>
      <w:r w:rsidR="005E6927" w:rsidRPr="00861AAA">
        <w:rPr>
          <w:sz w:val="20"/>
          <w:szCs w:val="20"/>
        </w:rPr>
        <w:t xml:space="preserve">jako </w:t>
      </w:r>
      <w:r w:rsidR="009C2EDB">
        <w:rPr>
          <w:i/>
          <w:sz w:val="20"/>
          <w:szCs w:val="20"/>
        </w:rPr>
        <w:t>nebezpečné</w:t>
      </w:r>
      <w:r w:rsidR="005E6927" w:rsidRPr="00861AAA">
        <w:rPr>
          <w:sz w:val="20"/>
          <w:szCs w:val="20"/>
        </w:rPr>
        <w:t xml:space="preserve">. </w:t>
      </w:r>
      <w:r w:rsidR="009C2EDB">
        <w:rPr>
          <w:sz w:val="20"/>
          <w:szCs w:val="20"/>
        </w:rPr>
        <w:t xml:space="preserve">Protokol o určení prostředí je součástí </w:t>
      </w:r>
      <w:r w:rsidR="00BB3356">
        <w:rPr>
          <w:sz w:val="20"/>
          <w:szCs w:val="20"/>
        </w:rPr>
        <w:t>dokumentace.</w:t>
      </w:r>
    </w:p>
    <w:p w:rsidR="0037229F" w:rsidRDefault="0037229F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  <w:r w:rsidRPr="00861AAA">
        <w:rPr>
          <w:rFonts w:ascii="Arial" w:hAnsi="Arial" w:cs="Arial"/>
          <w:sz w:val="20"/>
          <w:szCs w:val="20"/>
        </w:rPr>
        <w:t xml:space="preserve">   </w:t>
      </w:r>
    </w:p>
    <w:p w:rsidR="00FF544F" w:rsidRDefault="00FF544F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</w:p>
    <w:p w:rsidR="007042AF" w:rsidRPr="007042AF" w:rsidRDefault="007042AF" w:rsidP="007042A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042AF">
        <w:rPr>
          <w:rFonts w:ascii="Arial" w:hAnsi="Arial" w:cs="Arial"/>
          <w:b/>
          <w:sz w:val="22"/>
          <w:szCs w:val="22"/>
        </w:rPr>
        <w:t>Podklady projektu:</w:t>
      </w:r>
    </w:p>
    <w:p w:rsidR="007042AF" w:rsidRPr="00291C1A" w:rsidRDefault="007042AF" w:rsidP="007042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042AF" w:rsidRDefault="007042AF" w:rsidP="007042AF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Koordinační situace návrhu řešení parkoviš</w:t>
      </w:r>
      <w:r w:rsidR="00487AA5">
        <w:rPr>
          <w:rFonts w:ascii="Arial" w:hAnsi="Arial" w:cs="Arial"/>
          <w:sz w:val="20"/>
          <w:szCs w:val="20"/>
        </w:rPr>
        <w:t>tě</w:t>
      </w:r>
      <w:r>
        <w:rPr>
          <w:rFonts w:ascii="Arial" w:hAnsi="Arial" w:cs="Arial"/>
          <w:sz w:val="20"/>
          <w:szCs w:val="20"/>
        </w:rPr>
        <w:t>.</w:t>
      </w:r>
    </w:p>
    <w:p w:rsidR="007042AF" w:rsidRDefault="007042AF" w:rsidP="007042AF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Konzultace s projektantem stavebního řešení parkoviš</w:t>
      </w:r>
      <w:r w:rsidR="00487AA5">
        <w:rPr>
          <w:rFonts w:ascii="Arial" w:hAnsi="Arial" w:cs="Arial"/>
          <w:sz w:val="20"/>
          <w:szCs w:val="20"/>
        </w:rPr>
        <w:t>tě</w:t>
      </w:r>
      <w:r>
        <w:rPr>
          <w:rFonts w:ascii="Arial" w:hAnsi="Arial" w:cs="Arial"/>
          <w:sz w:val="20"/>
          <w:szCs w:val="20"/>
        </w:rPr>
        <w:t>.</w:t>
      </w:r>
    </w:p>
    <w:p w:rsidR="004F52E0" w:rsidRPr="00BB4EE6" w:rsidRDefault="004F52E0" w:rsidP="004F52E0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BB4EE6">
        <w:rPr>
          <w:rFonts w:ascii="Arial" w:hAnsi="Arial" w:cs="Arial"/>
          <w:sz w:val="20"/>
          <w:szCs w:val="20"/>
        </w:rPr>
        <w:t>větelně technick</w:t>
      </w:r>
      <w:r>
        <w:rPr>
          <w:rFonts w:ascii="Arial" w:hAnsi="Arial" w:cs="Arial"/>
          <w:sz w:val="20"/>
          <w:szCs w:val="20"/>
        </w:rPr>
        <w:t>ý</w:t>
      </w:r>
      <w:r w:rsidRPr="00BB4E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výpočet</w:t>
      </w:r>
      <w:r w:rsidRPr="00BB4EE6">
        <w:rPr>
          <w:rFonts w:ascii="Arial" w:hAnsi="Arial" w:cs="Arial"/>
          <w:sz w:val="20"/>
          <w:szCs w:val="20"/>
        </w:rPr>
        <w:t xml:space="preserve"> osvětlovací soustavy</w:t>
      </w:r>
      <w:r>
        <w:rPr>
          <w:rFonts w:ascii="Arial" w:hAnsi="Arial" w:cs="Arial"/>
          <w:sz w:val="20"/>
          <w:szCs w:val="20"/>
        </w:rPr>
        <w:t xml:space="preserve"> (DSP).</w:t>
      </w:r>
    </w:p>
    <w:p w:rsidR="002F186F" w:rsidRPr="002F186F" w:rsidRDefault="002F186F" w:rsidP="002F186F">
      <w:pPr>
        <w:jc w:val="both"/>
        <w:rPr>
          <w:rFonts w:ascii="Arial" w:hAnsi="Arial" w:cs="Arial"/>
          <w:sz w:val="20"/>
          <w:szCs w:val="20"/>
        </w:rPr>
      </w:pPr>
    </w:p>
    <w:p w:rsidR="00D94813" w:rsidRDefault="00D94813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</w:p>
    <w:p w:rsidR="00AF2577" w:rsidRDefault="00AF2577" w:rsidP="00DF4D51">
      <w:pPr>
        <w:spacing w:line="276" w:lineRule="auto"/>
        <w:ind w:right="-288" w:firstLine="284"/>
        <w:jc w:val="both"/>
        <w:rPr>
          <w:rFonts w:ascii="Arial" w:hAnsi="Arial" w:cs="Arial"/>
          <w:sz w:val="20"/>
          <w:szCs w:val="20"/>
        </w:rPr>
      </w:pPr>
    </w:p>
    <w:p w:rsidR="0037229F" w:rsidRPr="007C58E5" w:rsidRDefault="0037229F" w:rsidP="00DF4D51">
      <w:p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7C58E5">
        <w:rPr>
          <w:rFonts w:ascii="Arial" w:hAnsi="Arial" w:cs="Arial"/>
          <w:b/>
          <w:sz w:val="28"/>
          <w:szCs w:val="28"/>
        </w:rPr>
        <w:t>Technické řešení</w:t>
      </w:r>
    </w:p>
    <w:p w:rsidR="00443F5A" w:rsidRDefault="00443F5A" w:rsidP="00DF4D51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:rsidR="007042AF" w:rsidRPr="00291C1A" w:rsidRDefault="007042AF" w:rsidP="00C637E2">
      <w:pPr>
        <w:numPr>
          <w:ilvl w:val="0"/>
          <w:numId w:val="14"/>
        </w:numPr>
        <w:autoSpaceDE w:val="0"/>
        <w:autoSpaceDN w:val="0"/>
        <w:adjustRightInd w:val="0"/>
        <w:spacing w:before="120" w:line="48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91C1A">
        <w:rPr>
          <w:rFonts w:ascii="Arial" w:eastAsia="Calibri" w:hAnsi="Arial" w:cs="Arial"/>
          <w:b/>
          <w:bCs/>
          <w:sz w:val="20"/>
          <w:szCs w:val="20"/>
        </w:rPr>
        <w:t>Napájení osvětlovací soustavy</w:t>
      </w:r>
    </w:p>
    <w:p w:rsidR="00C637E2" w:rsidRPr="00C637E2" w:rsidRDefault="00C637E2" w:rsidP="00C637E2">
      <w:pPr>
        <w:pStyle w:val="Odstavecseseznamem"/>
        <w:ind w:left="360" w:firstLine="34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Navržená soustava </w:t>
      </w:r>
      <w:r w:rsidRPr="00C637E2">
        <w:rPr>
          <w:rFonts w:ascii="Arial" w:hAnsi="Arial" w:cs="Arial"/>
          <w:sz w:val="20"/>
          <w:szCs w:val="20"/>
        </w:rPr>
        <w:t>veřejného osvětlení</w:t>
      </w:r>
      <w:r>
        <w:rPr>
          <w:rFonts w:ascii="Arial" w:hAnsi="Arial" w:cs="Arial"/>
          <w:sz w:val="20"/>
          <w:szCs w:val="20"/>
        </w:rPr>
        <w:t xml:space="preserve"> parkoviště</w:t>
      </w:r>
      <w:r w:rsidRPr="00C637E2">
        <w:rPr>
          <w:rFonts w:ascii="Arial" w:hAnsi="Arial" w:cs="Arial"/>
          <w:sz w:val="20"/>
          <w:szCs w:val="20"/>
        </w:rPr>
        <w:t xml:space="preserve"> nevyžaduje zřizování nových odběrných míst ani nových rozvaděčů. Nově navržené VO bude doplňovat stávající větev VO. Nebude nutné upravovat dimenzi hlavních kabelových tras, ani hlavního jističe před měřením spotřeby v příslušném rozvaděči veřejného osvětlení.</w:t>
      </w:r>
    </w:p>
    <w:p w:rsidR="007042AF" w:rsidRDefault="007042AF" w:rsidP="007042AF">
      <w:pPr>
        <w:autoSpaceDE w:val="0"/>
        <w:autoSpaceDN w:val="0"/>
        <w:adjustRightInd w:val="0"/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Nově navržená osvětlovací soustava </w:t>
      </w:r>
      <w:r w:rsidR="00487AA5">
        <w:rPr>
          <w:rFonts w:ascii="Arial" w:hAnsi="Arial" w:cs="Arial"/>
          <w:bCs/>
          <w:sz w:val="20"/>
          <w:szCs w:val="20"/>
        </w:rPr>
        <w:t>parkoviště</w:t>
      </w:r>
      <w:r>
        <w:rPr>
          <w:rFonts w:ascii="Arial" w:hAnsi="Arial" w:cs="Arial"/>
          <w:bCs/>
          <w:sz w:val="20"/>
          <w:szCs w:val="20"/>
        </w:rPr>
        <w:t xml:space="preserve"> bude napájena ze stávajícího zemního kabelového vedení VO</w:t>
      </w:r>
      <w:r w:rsidR="00487AA5">
        <w:rPr>
          <w:rFonts w:ascii="Arial" w:hAnsi="Arial" w:cs="Arial"/>
          <w:bCs/>
          <w:sz w:val="20"/>
          <w:szCs w:val="20"/>
        </w:rPr>
        <w:t xml:space="preserve"> ulice Čajkovského.</w:t>
      </w:r>
      <w:r w:rsidR="00853111">
        <w:rPr>
          <w:rFonts w:ascii="Arial" w:hAnsi="Arial" w:cs="Arial"/>
          <w:bCs/>
          <w:sz w:val="20"/>
          <w:szCs w:val="20"/>
        </w:rPr>
        <w:t xml:space="preserve"> V místě napojení bude na stávající kabel VO napojena odbočná zemní kabelová svorka, prostřednictvím které bude nový přívod osvětlení parkoviště ke stávajícímu zemnímu kabelovému vedení VO připojen.</w:t>
      </w:r>
    </w:p>
    <w:p w:rsidR="002F186F" w:rsidRPr="00291C1A" w:rsidRDefault="002F186F" w:rsidP="007042AF">
      <w:pPr>
        <w:autoSpaceDE w:val="0"/>
        <w:autoSpaceDN w:val="0"/>
        <w:adjustRightInd w:val="0"/>
        <w:spacing w:before="120" w:line="276" w:lineRule="auto"/>
        <w:ind w:left="360" w:firstLine="348"/>
        <w:jc w:val="both"/>
      </w:pPr>
    </w:p>
    <w:p w:rsidR="007042AF" w:rsidRPr="00291C1A" w:rsidRDefault="007042AF" w:rsidP="007042AF">
      <w:pPr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91C1A">
        <w:rPr>
          <w:rFonts w:ascii="Arial" w:eastAsia="Calibri" w:hAnsi="Arial" w:cs="Arial"/>
          <w:b/>
          <w:bCs/>
          <w:sz w:val="20"/>
          <w:szCs w:val="20"/>
        </w:rPr>
        <w:t>Měření spotřeby elektrické energie</w:t>
      </w:r>
      <w:r w:rsidRPr="00291C1A">
        <w:rPr>
          <w:rFonts w:ascii="Arial" w:hAnsi="Arial" w:cs="Arial"/>
          <w:sz w:val="20"/>
          <w:szCs w:val="20"/>
        </w:rPr>
        <w:t xml:space="preserve"> </w:t>
      </w:r>
    </w:p>
    <w:p w:rsidR="007042AF" w:rsidRDefault="007042AF" w:rsidP="007042AF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91C1A">
        <w:rPr>
          <w:rFonts w:ascii="Arial" w:hAnsi="Arial" w:cs="Arial"/>
          <w:sz w:val="20"/>
          <w:szCs w:val="20"/>
        </w:rPr>
        <w:t xml:space="preserve">Spotřeba elektrické energie </w:t>
      </w:r>
      <w:r>
        <w:rPr>
          <w:rFonts w:ascii="Arial" w:hAnsi="Arial" w:cs="Arial"/>
          <w:sz w:val="20"/>
          <w:szCs w:val="20"/>
        </w:rPr>
        <w:t>bude měřena společně se stávající osvětlovací soustavou, ke které bude v rámci realizace</w:t>
      </w:r>
      <w:r w:rsidR="00BA3DF9">
        <w:rPr>
          <w:rFonts w:ascii="Arial" w:hAnsi="Arial" w:cs="Arial"/>
          <w:sz w:val="20"/>
          <w:szCs w:val="20"/>
        </w:rPr>
        <w:t xml:space="preserve"> připojena. Stávající RVO zůstává beze změn.</w:t>
      </w:r>
    </w:p>
    <w:p w:rsidR="002F186F" w:rsidRDefault="002F186F" w:rsidP="007042AF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7042AF" w:rsidRPr="002F186F" w:rsidRDefault="007042AF" w:rsidP="002F186F">
      <w:pPr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F186F">
        <w:rPr>
          <w:rFonts w:ascii="Arial" w:hAnsi="Arial" w:cs="Arial"/>
          <w:b/>
          <w:sz w:val="20"/>
          <w:szCs w:val="20"/>
        </w:rPr>
        <w:lastRenderedPageBreak/>
        <w:t>Osvětlovací soustava</w:t>
      </w:r>
    </w:p>
    <w:p w:rsidR="002F186F" w:rsidRPr="002F186F" w:rsidRDefault="002F186F" w:rsidP="002F186F">
      <w:pPr>
        <w:pStyle w:val="Odstavecseseznamem"/>
        <w:spacing w:before="120"/>
        <w:ind w:left="360" w:firstLine="348"/>
        <w:jc w:val="both"/>
        <w:rPr>
          <w:rFonts w:ascii="Arial" w:hAnsi="Arial" w:cs="Arial"/>
          <w:sz w:val="20"/>
          <w:szCs w:val="20"/>
        </w:rPr>
      </w:pPr>
      <w:r w:rsidRPr="002F186F">
        <w:rPr>
          <w:rFonts w:ascii="Arial" w:hAnsi="Arial" w:cs="Arial"/>
          <w:sz w:val="20"/>
          <w:szCs w:val="20"/>
        </w:rPr>
        <w:t xml:space="preserve">Osvětlovací soustava je navržena ve smyslu ČSN EN 13201-2, třída osvětlenosti S4 (P4), kde vodorovná osvětlenost je stanovena na hodnotu E ≥ 5 </w:t>
      </w:r>
      <w:proofErr w:type="spellStart"/>
      <w:r w:rsidRPr="002F186F">
        <w:rPr>
          <w:rFonts w:ascii="Arial" w:hAnsi="Arial" w:cs="Arial"/>
          <w:sz w:val="20"/>
          <w:szCs w:val="20"/>
        </w:rPr>
        <w:t>lx</w:t>
      </w:r>
      <w:proofErr w:type="spellEnd"/>
      <w:r w:rsidRPr="002F186F">
        <w:rPr>
          <w:rFonts w:ascii="Arial" w:hAnsi="Arial" w:cs="Arial"/>
          <w:sz w:val="20"/>
          <w:szCs w:val="20"/>
        </w:rPr>
        <w:t xml:space="preserve"> a Emin. ≥ 1 </w:t>
      </w:r>
      <w:proofErr w:type="spellStart"/>
      <w:r w:rsidRPr="002F186F">
        <w:rPr>
          <w:rFonts w:ascii="Arial" w:hAnsi="Arial" w:cs="Arial"/>
          <w:sz w:val="20"/>
          <w:szCs w:val="20"/>
        </w:rPr>
        <w:t>lx</w:t>
      </w:r>
      <w:proofErr w:type="spellEnd"/>
      <w:r w:rsidRPr="002F186F">
        <w:rPr>
          <w:rFonts w:ascii="Arial" w:hAnsi="Arial" w:cs="Arial"/>
          <w:sz w:val="20"/>
          <w:szCs w:val="20"/>
        </w:rPr>
        <w:t>.</w:t>
      </w:r>
    </w:p>
    <w:p w:rsidR="00BA3DF9" w:rsidRDefault="00BA3DF9" w:rsidP="002F186F">
      <w:pPr>
        <w:spacing w:before="120" w:line="276" w:lineRule="auto"/>
        <w:ind w:left="360" w:firstLine="34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Osvětlovací soustava </w:t>
      </w:r>
      <w:r w:rsidR="00487AA5">
        <w:rPr>
          <w:rFonts w:ascii="Arial" w:hAnsi="Arial" w:cs="Arial"/>
          <w:sz w:val="20"/>
          <w:szCs w:val="20"/>
        </w:rPr>
        <w:t>parkoviště</w:t>
      </w:r>
      <w:r>
        <w:rPr>
          <w:rFonts w:ascii="Arial" w:hAnsi="Arial" w:cs="Arial"/>
          <w:sz w:val="20"/>
          <w:szCs w:val="20"/>
        </w:rPr>
        <w:t xml:space="preserve"> je</w:t>
      </w:r>
      <w:r w:rsidR="00C637E2">
        <w:rPr>
          <w:rFonts w:ascii="Arial" w:hAnsi="Arial" w:cs="Arial"/>
          <w:sz w:val="20"/>
          <w:szCs w:val="20"/>
        </w:rPr>
        <w:t xml:space="preserve"> situována po stranách nového parkoviště a je</w:t>
      </w:r>
      <w:r>
        <w:rPr>
          <w:rFonts w:ascii="Arial" w:hAnsi="Arial" w:cs="Arial"/>
          <w:sz w:val="20"/>
          <w:szCs w:val="20"/>
        </w:rPr>
        <w:t xml:space="preserve"> navržena stožárovými svítidly </w:t>
      </w:r>
      <w:r w:rsidR="00487AA5">
        <w:rPr>
          <w:rFonts w:ascii="Arial" w:hAnsi="Arial" w:cs="Arial"/>
          <w:sz w:val="20"/>
          <w:szCs w:val="20"/>
        </w:rPr>
        <w:t>s technologií LED</w:t>
      </w:r>
      <w:r w:rsidR="004C0121">
        <w:rPr>
          <w:rFonts w:ascii="Arial" w:hAnsi="Arial" w:cs="Arial"/>
          <w:sz w:val="20"/>
          <w:szCs w:val="20"/>
        </w:rPr>
        <w:t> (230V/</w:t>
      </w:r>
      <w:r>
        <w:rPr>
          <w:rFonts w:ascii="Arial" w:hAnsi="Arial" w:cs="Arial"/>
          <w:sz w:val="20"/>
          <w:szCs w:val="20"/>
        </w:rPr>
        <w:t>3</w:t>
      </w:r>
      <w:r w:rsidR="004C0121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W</w:t>
      </w:r>
      <w:r w:rsidR="004C0121">
        <w:rPr>
          <w:rFonts w:ascii="Arial" w:hAnsi="Arial" w:cs="Arial"/>
          <w:sz w:val="20"/>
          <w:szCs w:val="20"/>
        </w:rPr>
        <w:t>/IP65)</w:t>
      </w:r>
      <w:r>
        <w:rPr>
          <w:rFonts w:ascii="Arial" w:hAnsi="Arial" w:cs="Arial"/>
          <w:sz w:val="20"/>
          <w:szCs w:val="20"/>
        </w:rPr>
        <w:t xml:space="preserve"> osazenými na vetknutých stožárech s nadzemní výškou 6m. </w:t>
      </w:r>
      <w:r w:rsidRPr="007042AF">
        <w:rPr>
          <w:rFonts w:ascii="Arial" w:hAnsi="Arial" w:cs="Arial"/>
          <w:sz w:val="20"/>
          <w:szCs w:val="20"/>
        </w:rPr>
        <w:t xml:space="preserve">Osvětlovací soustava je navržena </w:t>
      </w:r>
      <w:r w:rsidR="004C0121">
        <w:rPr>
          <w:rFonts w:ascii="Arial" w:hAnsi="Arial" w:cs="Arial"/>
          <w:sz w:val="20"/>
          <w:szCs w:val="20"/>
        </w:rPr>
        <w:t xml:space="preserve">pomocí </w:t>
      </w:r>
      <w:r w:rsidRPr="007042AF">
        <w:rPr>
          <w:rFonts w:ascii="Arial" w:hAnsi="Arial" w:cs="Arial"/>
          <w:sz w:val="20"/>
          <w:szCs w:val="20"/>
        </w:rPr>
        <w:t>výpočtov</w:t>
      </w:r>
      <w:r w:rsidR="004C0121">
        <w:rPr>
          <w:rFonts w:ascii="Arial" w:hAnsi="Arial" w:cs="Arial"/>
          <w:sz w:val="20"/>
          <w:szCs w:val="20"/>
        </w:rPr>
        <w:t>ého</w:t>
      </w:r>
      <w:r w:rsidRPr="007042AF">
        <w:rPr>
          <w:rFonts w:ascii="Arial" w:hAnsi="Arial" w:cs="Arial"/>
          <w:sz w:val="20"/>
          <w:szCs w:val="20"/>
        </w:rPr>
        <w:t xml:space="preserve"> program</w:t>
      </w:r>
      <w:r w:rsidR="004C0121">
        <w:rPr>
          <w:rFonts w:ascii="Arial" w:hAnsi="Arial" w:cs="Arial"/>
          <w:sz w:val="20"/>
          <w:szCs w:val="20"/>
        </w:rPr>
        <w:t>u</w:t>
      </w:r>
      <w:r w:rsidRPr="007042AF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BuildingDesign</w:t>
      </w:r>
      <w:proofErr w:type="spellEnd"/>
      <w:r>
        <w:rPr>
          <w:rFonts w:ascii="Arial" w:hAnsi="Arial" w:cs="Arial"/>
          <w:sz w:val="20"/>
          <w:szCs w:val="20"/>
        </w:rPr>
        <w:t xml:space="preserve"> s charakteristikou požadavků pro výpočet osvětlení parkovišť. </w:t>
      </w:r>
    </w:p>
    <w:p w:rsidR="00BA3DF9" w:rsidRPr="007042AF" w:rsidRDefault="00BA3DF9" w:rsidP="002F186F">
      <w:pPr>
        <w:spacing w:before="120" w:line="276" w:lineRule="auto"/>
        <w:ind w:left="360" w:firstLine="708"/>
        <w:jc w:val="both"/>
        <w:rPr>
          <w:rFonts w:ascii="Arial" w:hAnsi="Arial" w:cs="Arial"/>
          <w:sz w:val="20"/>
          <w:szCs w:val="20"/>
        </w:rPr>
      </w:pPr>
      <w:r w:rsidRPr="007042AF">
        <w:rPr>
          <w:rFonts w:ascii="Arial" w:hAnsi="Arial" w:cs="Arial"/>
          <w:sz w:val="20"/>
          <w:szCs w:val="20"/>
        </w:rPr>
        <w:t xml:space="preserve">Svítidla budou </w:t>
      </w:r>
      <w:r>
        <w:rPr>
          <w:rFonts w:ascii="Arial" w:hAnsi="Arial" w:cs="Arial"/>
          <w:sz w:val="20"/>
          <w:szCs w:val="20"/>
        </w:rPr>
        <w:t>osazena na stožárech</w:t>
      </w:r>
      <w:r w:rsidRPr="007042AF">
        <w:rPr>
          <w:rFonts w:ascii="Arial" w:hAnsi="Arial" w:cs="Arial"/>
          <w:sz w:val="20"/>
          <w:szCs w:val="20"/>
        </w:rPr>
        <w:t xml:space="preserve"> ve výšce 6m </w:t>
      </w:r>
      <w:r>
        <w:rPr>
          <w:rFonts w:ascii="Arial" w:hAnsi="Arial" w:cs="Arial"/>
          <w:sz w:val="20"/>
          <w:szCs w:val="20"/>
        </w:rPr>
        <w:t>s roztečí mezi stožáry</w:t>
      </w:r>
      <w:r w:rsidRPr="007042AF">
        <w:rPr>
          <w:rFonts w:ascii="Arial" w:hAnsi="Arial" w:cs="Arial"/>
          <w:sz w:val="20"/>
          <w:szCs w:val="20"/>
        </w:rPr>
        <w:t xml:space="preserve"> 2</w:t>
      </w:r>
      <w:r w:rsidR="00D94813">
        <w:rPr>
          <w:rFonts w:ascii="Arial" w:hAnsi="Arial" w:cs="Arial"/>
          <w:sz w:val="20"/>
          <w:szCs w:val="20"/>
        </w:rPr>
        <w:t>1</w:t>
      </w:r>
      <w:r w:rsidRPr="007042AF">
        <w:rPr>
          <w:rFonts w:ascii="Arial" w:hAnsi="Arial" w:cs="Arial"/>
          <w:sz w:val="20"/>
          <w:szCs w:val="20"/>
        </w:rPr>
        <w:t>m</w:t>
      </w:r>
      <w:r w:rsidR="00D94813">
        <w:rPr>
          <w:rFonts w:ascii="Arial" w:hAnsi="Arial" w:cs="Arial"/>
          <w:sz w:val="20"/>
          <w:szCs w:val="20"/>
        </w:rPr>
        <w:t xml:space="preserve"> (mezi stožáry EL9 a EL10 pak 18,7m)</w:t>
      </w:r>
      <w:r w:rsidRPr="007042AF">
        <w:rPr>
          <w:rFonts w:ascii="Arial" w:hAnsi="Arial" w:cs="Arial"/>
          <w:sz w:val="20"/>
          <w:szCs w:val="20"/>
        </w:rPr>
        <w:t xml:space="preserve">. </w:t>
      </w:r>
      <w:r w:rsidR="00D94813">
        <w:rPr>
          <w:rFonts w:ascii="Arial" w:hAnsi="Arial" w:cs="Arial"/>
          <w:sz w:val="20"/>
          <w:szCs w:val="20"/>
        </w:rPr>
        <w:t>Výpočtový protokol je nedílnou součástí této dokumentace.</w:t>
      </w:r>
    </w:p>
    <w:p w:rsidR="00073577" w:rsidRDefault="00073577" w:rsidP="00073577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  <w:r w:rsidRPr="007042AF">
        <w:rPr>
          <w:rFonts w:ascii="Arial" w:hAnsi="Arial" w:cs="Arial"/>
          <w:bCs/>
          <w:sz w:val="20"/>
          <w:szCs w:val="20"/>
        </w:rPr>
        <w:t>Každý s</w:t>
      </w:r>
      <w:r>
        <w:rPr>
          <w:rFonts w:ascii="Arial" w:hAnsi="Arial" w:cs="Arial"/>
          <w:bCs/>
          <w:sz w:val="20"/>
          <w:szCs w:val="20"/>
        </w:rPr>
        <w:t>tožár</w:t>
      </w:r>
      <w:r w:rsidRPr="007042AF">
        <w:rPr>
          <w:rFonts w:ascii="Arial" w:hAnsi="Arial" w:cs="Arial"/>
          <w:bCs/>
          <w:sz w:val="20"/>
          <w:szCs w:val="20"/>
        </w:rPr>
        <w:t xml:space="preserve"> bude vybaven stožárovou rozvodnicí</w:t>
      </w:r>
      <w:r>
        <w:rPr>
          <w:rFonts w:ascii="Arial" w:hAnsi="Arial" w:cs="Arial"/>
          <w:bCs/>
          <w:sz w:val="20"/>
          <w:szCs w:val="20"/>
        </w:rPr>
        <w:t>,</w:t>
      </w:r>
      <w:r w:rsidRPr="007042AF">
        <w:rPr>
          <w:rFonts w:ascii="Arial" w:hAnsi="Arial" w:cs="Arial"/>
          <w:bCs/>
          <w:sz w:val="20"/>
          <w:szCs w:val="20"/>
        </w:rPr>
        <w:t xml:space="preserve"> které bud</w:t>
      </w:r>
      <w:r>
        <w:rPr>
          <w:rFonts w:ascii="Arial" w:hAnsi="Arial" w:cs="Arial"/>
          <w:bCs/>
          <w:sz w:val="20"/>
          <w:szCs w:val="20"/>
        </w:rPr>
        <w:t>ou propojeny zemním napájecím kabelem</w:t>
      </w:r>
      <w:r w:rsidRPr="007042A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CYKY-J 4x10 průběžným </w:t>
      </w:r>
      <w:r w:rsidRPr="007042AF">
        <w:rPr>
          <w:rFonts w:ascii="Arial" w:hAnsi="Arial" w:cs="Arial"/>
          <w:bCs/>
          <w:sz w:val="20"/>
          <w:szCs w:val="20"/>
        </w:rPr>
        <w:t>smyčkování</w:t>
      </w:r>
      <w:r>
        <w:rPr>
          <w:rFonts w:ascii="Arial" w:hAnsi="Arial" w:cs="Arial"/>
          <w:bCs/>
          <w:sz w:val="20"/>
          <w:szCs w:val="20"/>
        </w:rPr>
        <w:t>m.</w:t>
      </w:r>
      <w:r w:rsidRPr="007042A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Ze sekundární svorky</w:t>
      </w:r>
      <w:r w:rsidRPr="007042AF">
        <w:rPr>
          <w:rFonts w:ascii="Arial" w:hAnsi="Arial" w:cs="Arial"/>
          <w:bCs/>
          <w:sz w:val="20"/>
          <w:szCs w:val="20"/>
        </w:rPr>
        <w:t xml:space="preserve"> pojistk</w:t>
      </w:r>
      <w:r>
        <w:rPr>
          <w:rFonts w:ascii="Arial" w:hAnsi="Arial" w:cs="Arial"/>
          <w:bCs/>
          <w:sz w:val="20"/>
          <w:szCs w:val="20"/>
        </w:rPr>
        <w:t xml:space="preserve">y </w:t>
      </w:r>
      <w:r w:rsidR="00D363B8">
        <w:rPr>
          <w:rFonts w:ascii="Arial" w:hAnsi="Arial" w:cs="Arial"/>
          <w:bCs/>
          <w:sz w:val="20"/>
          <w:szCs w:val="20"/>
        </w:rPr>
        <w:t>svítidla</w:t>
      </w:r>
      <w:r>
        <w:rPr>
          <w:rFonts w:ascii="Arial" w:hAnsi="Arial" w:cs="Arial"/>
          <w:bCs/>
          <w:sz w:val="20"/>
          <w:szCs w:val="20"/>
        </w:rPr>
        <w:t xml:space="preserve"> osazené ve stožárové rozvodnici povede</w:t>
      </w:r>
      <w:r w:rsidRPr="007042A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ke svítidlu </w:t>
      </w:r>
      <w:r w:rsidRPr="007042AF">
        <w:rPr>
          <w:rFonts w:ascii="Arial" w:hAnsi="Arial" w:cs="Arial"/>
          <w:bCs/>
          <w:sz w:val="20"/>
          <w:szCs w:val="20"/>
        </w:rPr>
        <w:t xml:space="preserve">přívod </w:t>
      </w:r>
      <w:r>
        <w:rPr>
          <w:rFonts w:ascii="Arial" w:hAnsi="Arial" w:cs="Arial"/>
          <w:bCs/>
          <w:sz w:val="20"/>
          <w:szCs w:val="20"/>
        </w:rPr>
        <w:t>CYKY-J 3x1,5.</w:t>
      </w:r>
      <w:r w:rsidR="00D363B8">
        <w:rPr>
          <w:rFonts w:ascii="Arial" w:hAnsi="Arial" w:cs="Arial"/>
          <w:bCs/>
          <w:sz w:val="20"/>
          <w:szCs w:val="20"/>
        </w:rPr>
        <w:t xml:space="preserve"> Připojení svítidel (pojistky svítidla) je nezbytné připojit střídavě k fázím L1,2,3 tak, aby bylo dosaženo rovnoměrného zatížení napájecího zemního kabelu.</w:t>
      </w:r>
      <w:r>
        <w:rPr>
          <w:rFonts w:ascii="Arial" w:hAnsi="Arial" w:cs="Arial"/>
          <w:bCs/>
          <w:sz w:val="20"/>
          <w:szCs w:val="20"/>
        </w:rPr>
        <w:t xml:space="preserve"> Každá stožárová rozvodnice bude z důvodu napájení svítidla LED vybavena přepěťovou ochranou, která je součástí každé stožárové </w:t>
      </w:r>
      <w:proofErr w:type="gramStart"/>
      <w:r>
        <w:rPr>
          <w:rFonts w:ascii="Arial" w:hAnsi="Arial" w:cs="Arial"/>
          <w:bCs/>
          <w:sz w:val="20"/>
          <w:szCs w:val="20"/>
        </w:rPr>
        <w:t>rozvodnice..</w:t>
      </w:r>
      <w:proofErr w:type="gramEnd"/>
    </w:p>
    <w:p w:rsidR="007042AF" w:rsidRDefault="00BA3DF9" w:rsidP="002F186F">
      <w:pPr>
        <w:spacing w:before="120" w:line="276" w:lineRule="auto"/>
        <w:ind w:left="720" w:firstLine="34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Osvětlovací stožáry</w:t>
      </w:r>
      <w:r w:rsidR="007042AF">
        <w:rPr>
          <w:rFonts w:ascii="Arial" w:hAnsi="Arial" w:cs="Arial"/>
          <w:sz w:val="20"/>
          <w:szCs w:val="20"/>
        </w:rPr>
        <w:t xml:space="preserve"> budou osazeny v betonovém základě</w:t>
      </w:r>
      <w:r>
        <w:rPr>
          <w:rFonts w:ascii="Arial" w:hAnsi="Arial" w:cs="Arial"/>
          <w:sz w:val="20"/>
          <w:szCs w:val="20"/>
        </w:rPr>
        <w:t xml:space="preserve"> (viz. </w:t>
      </w:r>
      <w:proofErr w:type="gramStart"/>
      <w:r>
        <w:rPr>
          <w:rFonts w:ascii="Arial" w:hAnsi="Arial" w:cs="Arial"/>
          <w:sz w:val="20"/>
          <w:szCs w:val="20"/>
        </w:rPr>
        <w:t>výkres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="007042AF">
        <w:rPr>
          <w:rFonts w:ascii="Arial" w:hAnsi="Arial" w:cs="Arial"/>
          <w:sz w:val="20"/>
          <w:szCs w:val="20"/>
        </w:rPr>
        <w:t xml:space="preserve">. </w:t>
      </w:r>
    </w:p>
    <w:p w:rsidR="00073577" w:rsidRDefault="00073577" w:rsidP="002F186F">
      <w:pPr>
        <w:spacing w:before="120" w:line="276" w:lineRule="auto"/>
        <w:ind w:left="720" w:firstLine="348"/>
        <w:jc w:val="both"/>
        <w:rPr>
          <w:rFonts w:ascii="Arial" w:hAnsi="Arial" w:cs="Arial"/>
          <w:sz w:val="20"/>
          <w:szCs w:val="20"/>
        </w:rPr>
      </w:pPr>
    </w:p>
    <w:p w:rsidR="00073577" w:rsidRPr="00291C1A" w:rsidRDefault="00073577" w:rsidP="00073577">
      <w:pPr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291C1A">
        <w:rPr>
          <w:rFonts w:ascii="Arial" w:hAnsi="Arial" w:cs="Arial"/>
          <w:b/>
          <w:bCs/>
          <w:sz w:val="20"/>
          <w:szCs w:val="20"/>
        </w:rPr>
        <w:t>Kabelová vedení a trasy</w:t>
      </w:r>
      <w:r>
        <w:rPr>
          <w:rFonts w:ascii="Arial" w:hAnsi="Arial" w:cs="Arial"/>
          <w:b/>
          <w:bCs/>
          <w:sz w:val="20"/>
          <w:szCs w:val="20"/>
        </w:rPr>
        <w:t>, zemní práce</w:t>
      </w:r>
    </w:p>
    <w:p w:rsidR="001B11E6" w:rsidRDefault="00A54884" w:rsidP="00537EDD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 napájení navržené osvětlovací soustavy</w:t>
      </w:r>
      <w:r w:rsidR="007042A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nov</w:t>
      </w:r>
      <w:r w:rsidR="00487AA5">
        <w:rPr>
          <w:rFonts w:ascii="Arial" w:hAnsi="Arial" w:cs="Arial"/>
          <w:bCs/>
          <w:sz w:val="20"/>
          <w:szCs w:val="20"/>
        </w:rPr>
        <w:t>ého</w:t>
      </w:r>
      <w:r>
        <w:rPr>
          <w:rFonts w:ascii="Arial" w:hAnsi="Arial" w:cs="Arial"/>
          <w:bCs/>
          <w:sz w:val="20"/>
          <w:szCs w:val="20"/>
        </w:rPr>
        <w:t xml:space="preserve"> parkoviš</w:t>
      </w:r>
      <w:r w:rsidR="00487AA5">
        <w:rPr>
          <w:rFonts w:ascii="Arial" w:hAnsi="Arial" w:cs="Arial"/>
          <w:bCs/>
          <w:sz w:val="20"/>
          <w:szCs w:val="20"/>
        </w:rPr>
        <w:t>tě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97F90">
        <w:rPr>
          <w:rFonts w:ascii="Arial" w:hAnsi="Arial" w:cs="Arial"/>
          <w:bCs/>
          <w:sz w:val="20"/>
          <w:szCs w:val="20"/>
        </w:rPr>
        <w:t xml:space="preserve">bude </w:t>
      </w:r>
      <w:r w:rsidR="00697F90" w:rsidRPr="00697F90">
        <w:rPr>
          <w:rFonts w:ascii="Arial" w:hAnsi="Arial" w:cs="Arial"/>
          <w:bCs/>
          <w:sz w:val="20"/>
          <w:szCs w:val="20"/>
        </w:rPr>
        <w:t xml:space="preserve">zřízena odbočka tvořená kabelem AYKY-J 4x16 </w:t>
      </w:r>
      <w:r w:rsidR="00697F90" w:rsidRPr="00697F90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697F90" w:rsidRPr="00697F90">
        <w:rPr>
          <w:rFonts w:ascii="Arial" w:hAnsi="Arial" w:cs="Arial"/>
          <w:bCs/>
          <w:sz w:val="20"/>
          <w:szCs w:val="20"/>
        </w:rPr>
        <w:t>/ k prvnímu osvětlovacímu stožáru parkoviště (EL1). Od stožárové svorkovnice svítidla EL1 k dalším svítidlům již povede zemní kabel CYKY-J 4x10.</w:t>
      </w:r>
      <w:r w:rsidRPr="00697F9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 trase mezi připojovacím místem a prvním stožárem </w:t>
      </w:r>
      <w:r w:rsidR="00D94813">
        <w:rPr>
          <w:rFonts w:ascii="Arial" w:hAnsi="Arial" w:cs="Arial"/>
          <w:bCs/>
          <w:sz w:val="20"/>
          <w:szCs w:val="20"/>
        </w:rPr>
        <w:t xml:space="preserve">EL1 </w:t>
      </w:r>
      <w:r>
        <w:rPr>
          <w:rFonts w:ascii="Arial" w:hAnsi="Arial" w:cs="Arial"/>
          <w:bCs/>
          <w:sz w:val="20"/>
          <w:szCs w:val="20"/>
        </w:rPr>
        <w:t>povede kabel protlakem pod komunikací v hloubce min.1m.</w:t>
      </w:r>
      <w:r w:rsidR="00D94813">
        <w:rPr>
          <w:rFonts w:ascii="Arial" w:hAnsi="Arial" w:cs="Arial"/>
          <w:bCs/>
          <w:sz w:val="20"/>
          <w:szCs w:val="20"/>
        </w:rPr>
        <w:t xml:space="preserve"> </w:t>
      </w:r>
      <w:r w:rsidR="00697F90">
        <w:rPr>
          <w:rFonts w:ascii="Arial" w:hAnsi="Arial" w:cs="Arial"/>
          <w:bCs/>
          <w:sz w:val="20"/>
          <w:szCs w:val="20"/>
        </w:rPr>
        <w:t xml:space="preserve">V hloubce 1m </w:t>
      </w:r>
      <w:r w:rsidR="00D94813">
        <w:rPr>
          <w:rFonts w:ascii="Arial" w:hAnsi="Arial" w:cs="Arial"/>
          <w:bCs/>
          <w:sz w:val="20"/>
          <w:szCs w:val="20"/>
        </w:rPr>
        <w:t>bude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94813">
        <w:rPr>
          <w:rFonts w:ascii="Arial" w:hAnsi="Arial" w:cs="Arial"/>
          <w:bCs/>
          <w:sz w:val="20"/>
          <w:szCs w:val="20"/>
        </w:rPr>
        <w:t xml:space="preserve">uložen </w:t>
      </w:r>
      <w:r w:rsidR="00697F90">
        <w:rPr>
          <w:rFonts w:ascii="Arial" w:hAnsi="Arial" w:cs="Arial"/>
          <w:bCs/>
          <w:sz w:val="20"/>
          <w:szCs w:val="20"/>
        </w:rPr>
        <w:t>rovněž</w:t>
      </w:r>
      <w:r w:rsidR="00D94813">
        <w:rPr>
          <w:rFonts w:ascii="Arial" w:hAnsi="Arial" w:cs="Arial"/>
          <w:bCs/>
          <w:sz w:val="20"/>
          <w:szCs w:val="20"/>
        </w:rPr>
        <w:t xml:space="preserve"> kabel vedený pod par</w:t>
      </w:r>
      <w:r w:rsidR="00073577">
        <w:rPr>
          <w:rFonts w:ascii="Arial" w:hAnsi="Arial" w:cs="Arial"/>
          <w:bCs/>
          <w:sz w:val="20"/>
          <w:szCs w:val="20"/>
        </w:rPr>
        <w:t>kovací plochou mezi stožáry EL1-</w:t>
      </w:r>
      <w:r w:rsidR="00D94813">
        <w:rPr>
          <w:rFonts w:ascii="Arial" w:hAnsi="Arial" w:cs="Arial"/>
          <w:bCs/>
          <w:sz w:val="20"/>
          <w:szCs w:val="20"/>
        </w:rPr>
        <w:t xml:space="preserve"> EL2</w:t>
      </w:r>
      <w:r w:rsidR="002F401C">
        <w:rPr>
          <w:rFonts w:ascii="Arial" w:hAnsi="Arial" w:cs="Arial"/>
          <w:bCs/>
          <w:sz w:val="20"/>
          <w:szCs w:val="20"/>
        </w:rPr>
        <w:t xml:space="preserve"> a EL5-EL6</w:t>
      </w:r>
      <w:r w:rsidR="00D94813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697F90">
        <w:rPr>
          <w:rFonts w:ascii="Arial" w:hAnsi="Arial" w:cs="Arial"/>
          <w:bCs/>
          <w:sz w:val="20"/>
          <w:szCs w:val="20"/>
        </w:rPr>
        <w:t>Kabel bude v zemi chráněn</w:t>
      </w:r>
      <w:r>
        <w:rPr>
          <w:rFonts w:ascii="Arial" w:hAnsi="Arial" w:cs="Arial"/>
          <w:bCs/>
          <w:sz w:val="20"/>
          <w:szCs w:val="20"/>
        </w:rPr>
        <w:t xml:space="preserve"> dvouplášťovou </w:t>
      </w:r>
      <w:proofErr w:type="spellStart"/>
      <w:r>
        <w:rPr>
          <w:rFonts w:ascii="Arial" w:hAnsi="Arial" w:cs="Arial"/>
          <w:bCs/>
          <w:sz w:val="20"/>
          <w:szCs w:val="20"/>
        </w:rPr>
        <w:t>korugovanou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chráničkou HDPE </w:t>
      </w:r>
      <w:r w:rsidR="00697F90">
        <w:rPr>
          <w:rFonts w:ascii="Arial" w:hAnsi="Arial" w:cs="Arial"/>
          <w:bCs/>
          <w:sz w:val="20"/>
          <w:szCs w:val="20"/>
        </w:rPr>
        <w:t>50</w:t>
      </w:r>
      <w:r>
        <w:rPr>
          <w:rFonts w:ascii="Arial" w:hAnsi="Arial" w:cs="Arial"/>
          <w:bCs/>
          <w:sz w:val="20"/>
          <w:szCs w:val="20"/>
        </w:rPr>
        <w:t xml:space="preserve"> uloženou v pískovém loži </w:t>
      </w:r>
      <w:r w:rsidR="004C0121">
        <w:rPr>
          <w:rFonts w:ascii="Arial" w:hAnsi="Arial" w:cs="Arial"/>
          <w:bCs/>
          <w:sz w:val="20"/>
          <w:szCs w:val="20"/>
        </w:rPr>
        <w:t>v</w:t>
      </w:r>
      <w:r w:rsidR="005209BA">
        <w:rPr>
          <w:rFonts w:ascii="Arial" w:hAnsi="Arial" w:cs="Arial"/>
          <w:bCs/>
          <w:sz w:val="20"/>
          <w:szCs w:val="20"/>
        </w:rPr>
        <w:t>e</w:t>
      </w:r>
      <w:r w:rsidR="004C0121">
        <w:rPr>
          <w:rFonts w:ascii="Arial" w:hAnsi="Arial" w:cs="Arial"/>
          <w:bCs/>
          <w:sz w:val="20"/>
          <w:szCs w:val="20"/>
        </w:rPr>
        <w:t xml:space="preserve"> </w:t>
      </w:r>
      <w:r w:rsidR="005209BA">
        <w:rPr>
          <w:rFonts w:ascii="Arial" w:hAnsi="Arial" w:cs="Arial"/>
          <w:bCs/>
          <w:sz w:val="20"/>
          <w:szCs w:val="20"/>
        </w:rPr>
        <w:t>výkopu</w:t>
      </w:r>
      <w:r>
        <w:rPr>
          <w:rFonts w:ascii="Arial" w:hAnsi="Arial" w:cs="Arial"/>
          <w:bCs/>
          <w:sz w:val="20"/>
          <w:szCs w:val="20"/>
        </w:rPr>
        <w:t xml:space="preserve"> s hloubkou 80cm. </w:t>
      </w:r>
      <w:r w:rsidR="000856BB">
        <w:rPr>
          <w:rFonts w:ascii="Arial" w:hAnsi="Arial" w:cs="Arial"/>
          <w:bCs/>
          <w:sz w:val="20"/>
          <w:szCs w:val="20"/>
        </w:rPr>
        <w:t>Ve dně kabelového výkopu bude navíc vytvořena rýh</w:t>
      </w:r>
      <w:r w:rsidR="005209BA">
        <w:rPr>
          <w:rFonts w:ascii="Arial" w:hAnsi="Arial" w:cs="Arial"/>
          <w:bCs/>
          <w:sz w:val="20"/>
          <w:szCs w:val="20"/>
        </w:rPr>
        <w:t>a</w:t>
      </w:r>
      <w:r w:rsidR="000856BB">
        <w:rPr>
          <w:rFonts w:ascii="Arial" w:hAnsi="Arial" w:cs="Arial"/>
          <w:bCs/>
          <w:sz w:val="20"/>
          <w:szCs w:val="20"/>
        </w:rPr>
        <w:t xml:space="preserve"> s hloubkou asi10cm </w:t>
      </w:r>
      <w:r w:rsidR="005209BA">
        <w:rPr>
          <w:rFonts w:ascii="Arial" w:hAnsi="Arial" w:cs="Arial"/>
          <w:bCs/>
          <w:sz w:val="20"/>
          <w:szCs w:val="20"/>
        </w:rPr>
        <w:t>a šířce umožňující</w:t>
      </w:r>
      <w:r w:rsidR="000856BB">
        <w:rPr>
          <w:rFonts w:ascii="Arial" w:hAnsi="Arial" w:cs="Arial"/>
          <w:bCs/>
          <w:sz w:val="20"/>
          <w:szCs w:val="20"/>
        </w:rPr>
        <w:t xml:space="preserve"> uložení</w:t>
      </w:r>
      <w:r w:rsidR="005209BA">
        <w:rPr>
          <w:rFonts w:ascii="Arial" w:hAnsi="Arial" w:cs="Arial"/>
          <w:bCs/>
          <w:sz w:val="20"/>
          <w:szCs w:val="20"/>
        </w:rPr>
        <w:t xml:space="preserve"> zemnícího pásku </w:t>
      </w:r>
      <w:proofErr w:type="spellStart"/>
      <w:r w:rsidR="005209BA">
        <w:rPr>
          <w:rFonts w:ascii="Arial" w:hAnsi="Arial" w:cs="Arial"/>
          <w:bCs/>
          <w:sz w:val="20"/>
          <w:szCs w:val="20"/>
        </w:rPr>
        <w:t>FeZn</w:t>
      </w:r>
      <w:proofErr w:type="spellEnd"/>
      <w:r w:rsidR="005209BA">
        <w:rPr>
          <w:rFonts w:ascii="Arial" w:hAnsi="Arial" w:cs="Arial"/>
          <w:bCs/>
          <w:sz w:val="20"/>
          <w:szCs w:val="20"/>
        </w:rPr>
        <w:t xml:space="preserve"> 4x30 </w:t>
      </w:r>
      <w:r w:rsidR="000856BB">
        <w:rPr>
          <w:rFonts w:ascii="Arial" w:hAnsi="Arial" w:cs="Arial"/>
          <w:bCs/>
          <w:sz w:val="20"/>
          <w:szCs w:val="20"/>
        </w:rPr>
        <w:t>zajišťující</w:t>
      </w:r>
      <w:r w:rsidR="005209BA">
        <w:rPr>
          <w:rFonts w:ascii="Arial" w:hAnsi="Arial" w:cs="Arial"/>
          <w:bCs/>
          <w:sz w:val="20"/>
          <w:szCs w:val="20"/>
        </w:rPr>
        <w:t>ho</w:t>
      </w:r>
      <w:r w:rsidR="000856BB">
        <w:rPr>
          <w:rFonts w:ascii="Arial" w:hAnsi="Arial" w:cs="Arial"/>
          <w:bCs/>
          <w:sz w:val="20"/>
          <w:szCs w:val="20"/>
        </w:rPr>
        <w:t xml:space="preserve"> uzemnění osvětlovacích stožárů. Pásek musí být zakryt zeminou o tloušťce vrstvy cca 10cm</w:t>
      </w:r>
      <w:r w:rsidR="002F401C">
        <w:rPr>
          <w:rFonts w:ascii="Arial" w:hAnsi="Arial" w:cs="Arial"/>
          <w:bCs/>
          <w:sz w:val="20"/>
          <w:szCs w:val="20"/>
        </w:rPr>
        <w:t>, která musí být před násypem spodní části pískového lože řádně udusána</w:t>
      </w:r>
      <w:r w:rsidR="000856BB">
        <w:rPr>
          <w:rFonts w:ascii="Arial" w:hAnsi="Arial" w:cs="Arial"/>
          <w:bCs/>
          <w:sz w:val="20"/>
          <w:szCs w:val="20"/>
        </w:rPr>
        <w:t xml:space="preserve">. </w:t>
      </w:r>
      <w:r w:rsidR="002F401C">
        <w:rPr>
          <w:rFonts w:ascii="Arial" w:hAnsi="Arial" w:cs="Arial"/>
          <w:bCs/>
          <w:sz w:val="20"/>
          <w:szCs w:val="20"/>
        </w:rPr>
        <w:t>Na takto upravené dno kabelového výkopu bude nasypána vrstva písku o tloušťce 10cm, na kterou bude uložen kabel v trubce a následně bude proveden zásyp horní části pískového lože o tloušťce 10cm. Po dokončení pískového lože bude kabelová rýha zasypá</w:t>
      </w:r>
      <w:r w:rsidR="001B11E6">
        <w:rPr>
          <w:rFonts w:ascii="Arial" w:hAnsi="Arial" w:cs="Arial"/>
          <w:bCs/>
          <w:sz w:val="20"/>
          <w:szCs w:val="20"/>
        </w:rPr>
        <w:t>vána</w:t>
      </w:r>
      <w:r w:rsidR="002F401C">
        <w:rPr>
          <w:rFonts w:ascii="Arial" w:hAnsi="Arial" w:cs="Arial"/>
          <w:bCs/>
          <w:sz w:val="20"/>
          <w:szCs w:val="20"/>
        </w:rPr>
        <w:t xml:space="preserve"> výkopovým materiálem zbaveným velkých kamenů a ostrých předmětů. </w:t>
      </w:r>
      <w:r w:rsidR="001B11E6">
        <w:rPr>
          <w:rFonts w:ascii="Arial" w:hAnsi="Arial" w:cs="Arial"/>
          <w:bCs/>
          <w:sz w:val="20"/>
          <w:szCs w:val="20"/>
        </w:rPr>
        <w:t>Kabelová trasa musí být v zemi označena výstražnou červenou fólií s bleskem vedenou 30cm nad kabelem, šířka fólie je 33cm.</w:t>
      </w:r>
      <w:r w:rsidR="001B11E6" w:rsidRPr="001B11E6">
        <w:rPr>
          <w:rFonts w:ascii="Arial" w:hAnsi="Arial" w:cs="Arial"/>
          <w:bCs/>
          <w:sz w:val="20"/>
          <w:szCs w:val="20"/>
        </w:rPr>
        <w:t xml:space="preserve"> </w:t>
      </w:r>
      <w:r w:rsidR="001B11E6">
        <w:rPr>
          <w:rFonts w:ascii="Arial" w:hAnsi="Arial" w:cs="Arial"/>
          <w:bCs/>
          <w:sz w:val="20"/>
          <w:szCs w:val="20"/>
        </w:rPr>
        <w:t>Při provádění záhozu musí být zemina průběžně udusávána. Po dokončení záhozových prací bude povrch srovnán s okolní plochou a zatravněn.</w:t>
      </w:r>
    </w:p>
    <w:p w:rsidR="001B11E6" w:rsidRDefault="001B11E6" w:rsidP="00537EDD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</w:p>
    <w:p w:rsidR="001B11E6" w:rsidRDefault="001B11E6" w:rsidP="001B11E6">
      <w:pPr>
        <w:spacing w:before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B11E6">
        <w:rPr>
          <w:rFonts w:ascii="Arial" w:hAnsi="Arial" w:cs="Arial"/>
          <w:b/>
          <w:bCs/>
          <w:sz w:val="20"/>
          <w:szCs w:val="20"/>
        </w:rPr>
        <w:t xml:space="preserve">Opatření při realizaci </w:t>
      </w:r>
      <w:r w:rsidR="005C0004">
        <w:rPr>
          <w:rFonts w:ascii="Arial" w:hAnsi="Arial" w:cs="Arial"/>
          <w:b/>
          <w:bCs/>
          <w:sz w:val="20"/>
          <w:szCs w:val="20"/>
        </w:rPr>
        <w:t>zemních prací</w:t>
      </w:r>
      <w:r w:rsidRPr="001B11E6">
        <w:rPr>
          <w:rFonts w:ascii="Arial" w:hAnsi="Arial" w:cs="Arial"/>
          <w:b/>
          <w:bCs/>
          <w:sz w:val="20"/>
          <w:szCs w:val="20"/>
        </w:rPr>
        <w:t>:</w:t>
      </w:r>
    </w:p>
    <w:p w:rsidR="001B11E6" w:rsidRPr="001B11E6" w:rsidRDefault="001B11E6" w:rsidP="001B11E6">
      <w:pPr>
        <w:spacing w:before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1B11E6" w:rsidRPr="005C0004" w:rsidRDefault="001B11E6" w:rsidP="001B11E6">
      <w:pPr>
        <w:pStyle w:val="Nadpis2"/>
        <w:numPr>
          <w:ilvl w:val="0"/>
          <w:numId w:val="16"/>
        </w:numPr>
        <w:overflowPunct/>
        <w:autoSpaceDE/>
        <w:autoSpaceDN/>
        <w:adjustRightInd/>
        <w:spacing w:before="0" w:after="120"/>
        <w:ind w:left="714" w:hanging="357"/>
        <w:jc w:val="left"/>
        <w:textAlignment w:val="auto"/>
        <w:rPr>
          <w:rFonts w:ascii="Arial" w:hAnsi="Arial" w:cs="Arial"/>
          <w:sz w:val="20"/>
        </w:rPr>
      </w:pPr>
      <w:bookmarkStart w:id="0" w:name="_Toc374560213"/>
      <w:r w:rsidRPr="005C0004">
        <w:rPr>
          <w:rFonts w:ascii="Arial" w:hAnsi="Arial" w:cs="Arial"/>
          <w:sz w:val="20"/>
        </w:rPr>
        <w:t>Stávající ochranná a bezpečnostní pásma</w:t>
      </w:r>
      <w:bookmarkEnd w:id="0"/>
    </w:p>
    <w:p w:rsidR="005C0004" w:rsidRPr="005C0004" w:rsidRDefault="001B11E6" w:rsidP="001B11E6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5C0004">
        <w:rPr>
          <w:rFonts w:ascii="Arial" w:hAnsi="Arial" w:cs="Arial"/>
          <w:sz w:val="18"/>
          <w:szCs w:val="18"/>
        </w:rPr>
        <w:tab/>
        <w:t>P</w:t>
      </w:r>
      <w:r w:rsidRPr="005C0004">
        <w:rPr>
          <w:rFonts w:ascii="Arial" w:hAnsi="Arial" w:cs="Arial"/>
          <w:sz w:val="20"/>
          <w:szCs w:val="20"/>
        </w:rPr>
        <w:t xml:space="preserve">racovní prostor výkopových prací bude vytýčen a ohraničen </w:t>
      </w:r>
      <w:r w:rsidR="005C0004">
        <w:rPr>
          <w:rFonts w:ascii="Arial" w:hAnsi="Arial" w:cs="Arial"/>
          <w:sz w:val="20"/>
          <w:szCs w:val="20"/>
        </w:rPr>
        <w:t>před vstupem nepovolaných osob.</w:t>
      </w:r>
    </w:p>
    <w:p w:rsidR="001B11E6" w:rsidRPr="00C637E2" w:rsidRDefault="001B11E6" w:rsidP="001B11E6">
      <w:pPr>
        <w:ind w:left="28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1B11E6" w:rsidRPr="005C0004" w:rsidRDefault="001B11E6" w:rsidP="005C0004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20"/>
        </w:rPr>
      </w:pPr>
      <w:r w:rsidRPr="005C0004">
        <w:rPr>
          <w:rFonts w:ascii="Arial" w:hAnsi="Arial" w:cs="Arial"/>
          <w:b/>
          <w:sz w:val="20"/>
          <w:szCs w:val="20"/>
        </w:rPr>
        <w:t xml:space="preserve"> Ochranná pásma podzemního vedení:</w:t>
      </w:r>
    </w:p>
    <w:p w:rsidR="001B11E6" w:rsidRPr="005C0004" w:rsidRDefault="001B11E6" w:rsidP="001B11E6">
      <w:pPr>
        <w:pStyle w:val="Odstavecseseznamem"/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C0004">
        <w:rPr>
          <w:rFonts w:ascii="Arial" w:eastAsia="Times New Roman" w:hAnsi="Arial" w:cs="Arial"/>
          <w:bCs/>
          <w:i/>
          <w:iCs/>
          <w:sz w:val="20"/>
          <w:szCs w:val="20"/>
          <w:lang w:eastAsia="cs-CZ"/>
        </w:rPr>
        <w:t>Ochranné pásmo horkovodu 2,5m od okraje kanálu, při křížení 0,15m</w:t>
      </w:r>
    </w:p>
    <w:p w:rsidR="005C0004" w:rsidRPr="0008092C" w:rsidRDefault="005C0004" w:rsidP="005C0004">
      <w:pPr>
        <w:pStyle w:val="Odstavecseseznamem"/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08092C">
        <w:rPr>
          <w:rFonts w:ascii="Arial" w:eastAsia="Times New Roman" w:hAnsi="Arial" w:cs="Arial"/>
          <w:bCs/>
          <w:i/>
          <w:iCs/>
          <w:sz w:val="20"/>
          <w:szCs w:val="20"/>
          <w:lang w:eastAsia="cs-CZ"/>
        </w:rPr>
        <w:t>Ochranné pásmo NN</w:t>
      </w:r>
      <w:r w:rsidRPr="0008092C">
        <w:rPr>
          <w:rFonts w:ascii="Arial" w:eastAsia="Times New Roman" w:hAnsi="Arial" w:cs="Arial"/>
          <w:b/>
          <w:bCs/>
          <w:i/>
          <w:iCs/>
          <w:sz w:val="20"/>
          <w:szCs w:val="20"/>
          <w:lang w:eastAsia="cs-CZ"/>
        </w:rPr>
        <w:t xml:space="preserve"> </w:t>
      </w:r>
      <w:r w:rsidRPr="0008092C">
        <w:rPr>
          <w:rFonts w:ascii="Arial" w:eastAsia="Times New Roman" w:hAnsi="Arial" w:cs="Arial"/>
          <w:sz w:val="20"/>
          <w:szCs w:val="20"/>
          <w:lang w:eastAsia="cs-CZ"/>
        </w:rPr>
        <w:t>– správce ČEZ Distribuce a.s.</w:t>
      </w:r>
    </w:p>
    <w:p w:rsidR="005C0004" w:rsidRPr="0008092C" w:rsidRDefault="005C0004" w:rsidP="005C0004">
      <w:pPr>
        <w:ind w:left="284"/>
        <w:jc w:val="both"/>
        <w:rPr>
          <w:rFonts w:ascii="Arial" w:hAnsi="Arial" w:cs="Arial"/>
          <w:sz w:val="20"/>
          <w:szCs w:val="20"/>
        </w:rPr>
      </w:pPr>
      <w:r w:rsidRPr="0008092C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08092C">
        <w:rPr>
          <w:rFonts w:ascii="Arial" w:hAnsi="Arial" w:cs="Arial"/>
          <w:sz w:val="20"/>
          <w:szCs w:val="20"/>
        </w:rPr>
        <w:t>-  u napětí</w:t>
      </w:r>
      <w:proofErr w:type="gramEnd"/>
      <w:r w:rsidRPr="0008092C">
        <w:rPr>
          <w:rFonts w:ascii="Arial" w:hAnsi="Arial" w:cs="Arial"/>
          <w:sz w:val="20"/>
          <w:szCs w:val="20"/>
        </w:rPr>
        <w:t xml:space="preserve"> do 110 </w:t>
      </w:r>
      <w:proofErr w:type="spellStart"/>
      <w:r w:rsidRPr="0008092C">
        <w:rPr>
          <w:rFonts w:ascii="Arial" w:hAnsi="Arial" w:cs="Arial"/>
          <w:sz w:val="20"/>
          <w:szCs w:val="20"/>
        </w:rPr>
        <w:t>kV</w:t>
      </w:r>
      <w:proofErr w:type="spellEnd"/>
      <w:r w:rsidRPr="0008092C">
        <w:rPr>
          <w:rFonts w:ascii="Arial" w:hAnsi="Arial" w:cs="Arial"/>
          <w:sz w:val="20"/>
          <w:szCs w:val="20"/>
        </w:rPr>
        <w:t xml:space="preserve">, vedení řídící, měřící a zabezpečovací techniky činí </w:t>
      </w:r>
      <w:smartTag w:uri="urn:schemas-microsoft-com:office:smarttags" w:element="metricconverter">
        <w:smartTagPr>
          <w:attr w:name="ProductID" w:val="1 m"/>
        </w:smartTagPr>
        <w:r w:rsidRPr="0008092C">
          <w:rPr>
            <w:rFonts w:ascii="Arial" w:hAnsi="Arial" w:cs="Arial"/>
            <w:sz w:val="20"/>
            <w:szCs w:val="20"/>
          </w:rPr>
          <w:t>1 m</w:t>
        </w:r>
      </w:smartTag>
      <w:r w:rsidRPr="0008092C">
        <w:rPr>
          <w:rFonts w:ascii="Arial" w:hAnsi="Arial" w:cs="Arial"/>
          <w:sz w:val="20"/>
          <w:szCs w:val="20"/>
        </w:rPr>
        <w:t xml:space="preserve"> od krajního kabelu na každou stranu</w:t>
      </w:r>
    </w:p>
    <w:p w:rsidR="005C0004" w:rsidRPr="00963C23" w:rsidRDefault="005C0004" w:rsidP="005C0004">
      <w:pPr>
        <w:spacing w:before="120"/>
        <w:ind w:left="284"/>
        <w:jc w:val="both"/>
        <w:rPr>
          <w:rFonts w:ascii="Arial" w:hAnsi="Arial" w:cs="Arial"/>
          <w:sz w:val="20"/>
          <w:szCs w:val="20"/>
        </w:rPr>
      </w:pPr>
      <w:r w:rsidRPr="00963C23">
        <w:rPr>
          <w:rFonts w:ascii="Arial" w:hAnsi="Arial" w:cs="Arial"/>
          <w:sz w:val="20"/>
          <w:szCs w:val="20"/>
        </w:rPr>
        <w:lastRenderedPageBreak/>
        <w:t xml:space="preserve">Omezení nebo zákaz činnosti v ochranných pásmech elektrických zařízení jsou stanovena zákonem č.458/2000 Sb. v bodě (8), o podmínkách podnikání a o výkonu státní správy v energetických odvětvích „ a o změně některých zákonů ( energetický zákon ) , ve znění zákona č. 151 / 2002 Sb., zákona č. 262 / 2002 </w:t>
      </w:r>
      <w:proofErr w:type="gramStart"/>
      <w:r w:rsidRPr="00963C23">
        <w:rPr>
          <w:rFonts w:ascii="Arial" w:hAnsi="Arial" w:cs="Arial"/>
          <w:sz w:val="20"/>
          <w:szCs w:val="20"/>
        </w:rPr>
        <w:t>Sb. , zákona</w:t>
      </w:r>
      <w:proofErr w:type="gramEnd"/>
      <w:r w:rsidRPr="00963C23">
        <w:rPr>
          <w:rFonts w:ascii="Arial" w:hAnsi="Arial" w:cs="Arial"/>
          <w:sz w:val="20"/>
          <w:szCs w:val="20"/>
        </w:rPr>
        <w:t xml:space="preserve"> 309 / 2002  a zákona 278 / 2003 </w:t>
      </w:r>
      <w:proofErr w:type="spellStart"/>
      <w:r w:rsidRPr="00963C23">
        <w:rPr>
          <w:rFonts w:ascii="Arial" w:hAnsi="Arial" w:cs="Arial"/>
          <w:sz w:val="20"/>
          <w:szCs w:val="20"/>
        </w:rPr>
        <w:t>Sb</w:t>
      </w:r>
      <w:proofErr w:type="spellEnd"/>
      <w:r w:rsidRPr="00963C23">
        <w:rPr>
          <w:rFonts w:ascii="Arial" w:hAnsi="Arial" w:cs="Arial"/>
          <w:sz w:val="20"/>
          <w:szCs w:val="20"/>
        </w:rPr>
        <w:t xml:space="preserve">  , dále bezpečnostními předpisy, zejména ČSN 34 3108.</w:t>
      </w:r>
    </w:p>
    <w:p w:rsidR="001B11E6" w:rsidRPr="005C0004" w:rsidRDefault="001B11E6" w:rsidP="001B11E6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1B11E6" w:rsidRPr="005C0004" w:rsidRDefault="005C0004" w:rsidP="005C0004">
      <w:pPr>
        <w:tabs>
          <w:tab w:val="left" w:pos="-4111"/>
        </w:tabs>
        <w:ind w:left="360" w:right="-142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ab/>
      </w:r>
      <w:r w:rsidR="001B11E6" w:rsidRPr="005C0004">
        <w:rPr>
          <w:rFonts w:ascii="Arial" w:hAnsi="Arial"/>
          <w:sz w:val="20"/>
          <w:szCs w:val="20"/>
        </w:rPr>
        <w:t xml:space="preserve">Před zahájením stavebních prací je nutno požádat provozovatele všech souběžných a křižujících podzemních vedení o jejich přesné vytýčení, určení výškové polohy a stanovení podmínek při pracích. </w:t>
      </w:r>
    </w:p>
    <w:p w:rsidR="001B11E6" w:rsidRDefault="001B11E6" w:rsidP="005C0004">
      <w:pPr>
        <w:tabs>
          <w:tab w:val="left" w:pos="-4111"/>
        </w:tabs>
        <w:ind w:left="360" w:right="-142" w:firstLine="709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Při křížení a souběhu nově navržených sítí a přeložek se stávajícími inženýrskými sítěmi budou dodržovány nejmenší dovolené vzdálenosti pro souběh a křížení podle ČSN 73 6005 v platném znění, event. podle požadavků správců sítí.</w:t>
      </w:r>
    </w:p>
    <w:p w:rsidR="001B11E6" w:rsidRDefault="001B11E6" w:rsidP="001B11E6">
      <w:pPr>
        <w:tabs>
          <w:tab w:val="left" w:pos="-4111"/>
        </w:tabs>
        <w:ind w:right="-142" w:firstLine="709"/>
        <w:jc w:val="both"/>
        <w:rPr>
          <w:rFonts w:ascii="Arial" w:hAnsi="Arial"/>
          <w:sz w:val="20"/>
          <w:szCs w:val="20"/>
        </w:rPr>
      </w:pPr>
    </w:p>
    <w:p w:rsidR="001B11E6" w:rsidRPr="005C0004" w:rsidRDefault="001B11E6" w:rsidP="001B11E6">
      <w:pPr>
        <w:pStyle w:val="Nadpis2"/>
        <w:numPr>
          <w:ilvl w:val="0"/>
          <w:numId w:val="16"/>
        </w:numPr>
        <w:overflowPunct/>
        <w:autoSpaceDE/>
        <w:autoSpaceDN/>
        <w:adjustRightInd/>
        <w:spacing w:before="0" w:after="120"/>
        <w:ind w:left="714" w:hanging="357"/>
        <w:jc w:val="left"/>
        <w:textAlignment w:val="auto"/>
        <w:rPr>
          <w:rFonts w:ascii="Arial" w:hAnsi="Arial" w:cs="Arial"/>
          <w:sz w:val="20"/>
        </w:rPr>
      </w:pPr>
      <w:bookmarkStart w:id="1" w:name="_Toc374560215"/>
      <w:r w:rsidRPr="005C0004">
        <w:rPr>
          <w:rFonts w:ascii="Arial" w:hAnsi="Arial" w:cs="Arial"/>
          <w:sz w:val="20"/>
        </w:rPr>
        <w:t>Vliv stavby na okolní stavby a pozemky, ochrana okolí, vliv stavby na odtokové poměry v území</w:t>
      </w:r>
      <w:bookmarkEnd w:id="1"/>
    </w:p>
    <w:p w:rsidR="001B11E6" w:rsidRPr="005C0004" w:rsidRDefault="001B11E6" w:rsidP="005C0004">
      <w:pPr>
        <w:spacing w:after="120"/>
        <w:ind w:left="357" w:firstLine="425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Stavba bude prováděna na venkovním volném prostranství. Z důvodu ochrany prostředí je nutno po dobu realizace stavby zajistit: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vozidla musí být při výjezdu ze staveniště řádně očištěna. Pokud dojde ke znečištění veřejných komunikací, je dodavatel povinen toto neprodleně odstranit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je požadováno ekologické provádění stavebních prací, zejména používat mechanismy ve výborném technickém stavu a musí být dodržována preventivní opatření k zabránění případným úkapům či únikům ropných látek. V případě úkapů provozních kapalin z mechanismů je nutno přistoupit k jejich okamžitému zneškodnění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při demontážních pracích nutno zamezit vzniku nadměrné prašnosti např. nasycením prašných míst v prostoru určeném k demolici vodou, event. vytvořením vodní clony, apod.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v rámci omezování tuhých odpadů ze stavební výroby je potřebné chránit materiály, které mohou byt znehodnoceny nebo poškozeny nevhodným skladováním nebo manipulaci (např. přístřešky, zpevněné plochy pro skladování apod.)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pro přepravu sypkých materiálů nutno použít vhodných dopravních prostředků. Skládky sypkých materiálů zakrýt celtami nebo foliemi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určí se místa pro soustředění odpadu roztříděného dle jednotlivých druhů a kategorií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při realizaci stavby bude dodavatel na staveništi dodržovat podmínky ochrany zdraví zaměstnanců při práci dle nařízení vlády č.178/2001 a č.523/2002, zákon č.258/2000 o ochraně zdraví a o změně některých souvisejících předpisů včetně změny č. 274/2003 Sb., hygienické předpisy o hygienických požadavcích na pracovní prostředí a bude garantovat dodržení hlukových limitů v průběhu stavby ve venkovním prostoru (ve smyslu Nařízení vlády č. 272/2011 Sb. o nepříznivých účincích hluku a vibrací a s návrhem zákona o specifických zdravotních službách). Dodavatel zajistí pro provádění prací taková zařízení (převážně kompresory, rýpadla, apod.), která při provozu nebudou překračovat povolenou hladinu hluku.</w:t>
      </w:r>
    </w:p>
    <w:p w:rsidR="001B11E6" w:rsidRPr="005C0004" w:rsidRDefault="001B11E6" w:rsidP="001B11E6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/>
          <w:sz w:val="20"/>
          <w:szCs w:val="20"/>
        </w:rPr>
      </w:pPr>
      <w:r w:rsidRPr="005C0004">
        <w:rPr>
          <w:rFonts w:ascii="Arial" w:hAnsi="Arial"/>
          <w:sz w:val="20"/>
          <w:szCs w:val="20"/>
        </w:rPr>
        <w:t>Veškeré stavební práce mohou probíhat pouze v pracovních dnech mimo víkendu a to v časovém rozsahu od 8 - 16h.</w:t>
      </w:r>
    </w:p>
    <w:p w:rsidR="007042AF" w:rsidRDefault="007042AF" w:rsidP="007042AF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</w:p>
    <w:p w:rsidR="007042AF" w:rsidRPr="00291C1A" w:rsidRDefault="007042AF" w:rsidP="007042AF">
      <w:pPr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Montáž nových osvětlovacích stožárů</w:t>
      </w:r>
    </w:p>
    <w:p w:rsidR="003D38B3" w:rsidRDefault="007042AF" w:rsidP="007042AF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Nově navržené stožáry budou kotveny do betonového základu s drenážním prostupem. Pro </w:t>
      </w:r>
      <w:r w:rsidR="00537EDD">
        <w:rPr>
          <w:rFonts w:ascii="Arial" w:hAnsi="Arial" w:cs="Arial"/>
          <w:bCs/>
          <w:sz w:val="20"/>
          <w:szCs w:val="20"/>
        </w:rPr>
        <w:t xml:space="preserve">usnadnění </w:t>
      </w:r>
      <w:r>
        <w:rPr>
          <w:rFonts w:ascii="Arial" w:hAnsi="Arial" w:cs="Arial"/>
          <w:bCs/>
          <w:sz w:val="20"/>
          <w:szCs w:val="20"/>
        </w:rPr>
        <w:t>vsazení stožáru se použije plastová trubka</w:t>
      </w:r>
      <w:r w:rsidR="00537EDD">
        <w:rPr>
          <w:rFonts w:ascii="Arial" w:hAnsi="Arial" w:cs="Arial"/>
          <w:bCs/>
          <w:sz w:val="20"/>
          <w:szCs w:val="20"/>
        </w:rPr>
        <w:t xml:space="preserve"> </w:t>
      </w:r>
      <w:r w:rsidR="00487AA5">
        <w:rPr>
          <w:rFonts w:ascii="Arial" w:hAnsi="Arial" w:cs="Arial"/>
          <w:bCs/>
          <w:sz w:val="20"/>
          <w:szCs w:val="20"/>
        </w:rPr>
        <w:t>o průměru 2</w:t>
      </w:r>
      <w:r w:rsidR="008116A2">
        <w:rPr>
          <w:rFonts w:ascii="Arial" w:hAnsi="Arial" w:cs="Arial"/>
          <w:bCs/>
          <w:sz w:val="20"/>
          <w:szCs w:val="20"/>
        </w:rPr>
        <w:t>5</w:t>
      </w:r>
      <w:r w:rsidR="00487AA5">
        <w:rPr>
          <w:rFonts w:ascii="Arial" w:hAnsi="Arial" w:cs="Arial"/>
          <w:bCs/>
          <w:sz w:val="20"/>
          <w:szCs w:val="20"/>
        </w:rPr>
        <w:t xml:space="preserve">0mm </w:t>
      </w:r>
      <w:r w:rsidR="00537EDD">
        <w:rPr>
          <w:rFonts w:ascii="Arial" w:hAnsi="Arial" w:cs="Arial"/>
          <w:bCs/>
          <w:sz w:val="20"/>
          <w:szCs w:val="20"/>
        </w:rPr>
        <w:t>zabetonovaná do základu</w:t>
      </w:r>
      <w:r>
        <w:rPr>
          <w:rFonts w:ascii="Arial" w:hAnsi="Arial" w:cs="Arial"/>
          <w:bCs/>
          <w:sz w:val="20"/>
          <w:szCs w:val="20"/>
        </w:rPr>
        <w:t xml:space="preserve">. Po vsazení musí být stožár orientován tak, aby dvířka </w:t>
      </w:r>
      <w:r w:rsidR="003D38B3">
        <w:rPr>
          <w:rFonts w:ascii="Arial" w:hAnsi="Arial" w:cs="Arial"/>
          <w:bCs/>
          <w:sz w:val="20"/>
          <w:szCs w:val="20"/>
        </w:rPr>
        <w:t>stožárové rozvodnice</w:t>
      </w:r>
      <w:r>
        <w:rPr>
          <w:rFonts w:ascii="Arial" w:hAnsi="Arial" w:cs="Arial"/>
          <w:bCs/>
          <w:sz w:val="20"/>
          <w:szCs w:val="20"/>
        </w:rPr>
        <w:t xml:space="preserve"> byla orientována na straně odvrácené od parkoviště. Prostor mezi plastovou trubkou základu a stožárem bude po jeho vyrovnání do svislé osy vyplněn vhodným hutněným materiálem. </w:t>
      </w:r>
      <w:r w:rsidR="005209BA">
        <w:rPr>
          <w:rFonts w:ascii="Arial" w:hAnsi="Arial" w:cs="Arial"/>
          <w:bCs/>
          <w:sz w:val="20"/>
          <w:szCs w:val="20"/>
        </w:rPr>
        <w:t>Výkres řezu</w:t>
      </w:r>
      <w:r w:rsidR="00537EDD">
        <w:rPr>
          <w:rFonts w:ascii="Arial" w:hAnsi="Arial" w:cs="Arial"/>
          <w:bCs/>
          <w:sz w:val="20"/>
          <w:szCs w:val="20"/>
        </w:rPr>
        <w:t xml:space="preserve"> základem osvětlovacího stožáru je </w:t>
      </w:r>
      <w:r w:rsidR="005209BA">
        <w:rPr>
          <w:rFonts w:ascii="Arial" w:hAnsi="Arial" w:cs="Arial"/>
          <w:bCs/>
          <w:sz w:val="20"/>
          <w:szCs w:val="20"/>
        </w:rPr>
        <w:t>součástí této dokumentace</w:t>
      </w:r>
      <w:r w:rsidR="00537EDD">
        <w:rPr>
          <w:rFonts w:ascii="Arial" w:hAnsi="Arial" w:cs="Arial"/>
          <w:bCs/>
          <w:sz w:val="20"/>
          <w:szCs w:val="20"/>
        </w:rPr>
        <w:t>.</w:t>
      </w:r>
    </w:p>
    <w:p w:rsidR="007042AF" w:rsidRDefault="007042AF" w:rsidP="007042AF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Stožár musí být po montáži označen v souladu se Standardem pro veřejné osvětlení vydaným v dokumentu Metodika statutárního měst</w:t>
      </w:r>
      <w:r w:rsidR="00537EDD">
        <w:rPr>
          <w:rFonts w:ascii="Arial" w:hAnsi="Arial" w:cs="Arial"/>
          <w:bCs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37EDD">
        <w:rPr>
          <w:rFonts w:ascii="Arial" w:hAnsi="Arial" w:cs="Arial"/>
          <w:bCs/>
          <w:sz w:val="20"/>
          <w:szCs w:val="20"/>
        </w:rPr>
        <w:t>Karviná</w:t>
      </w:r>
      <w:r>
        <w:rPr>
          <w:rFonts w:ascii="Arial" w:hAnsi="Arial" w:cs="Arial"/>
          <w:bCs/>
          <w:sz w:val="20"/>
          <w:szCs w:val="20"/>
        </w:rPr>
        <w:t xml:space="preserve">. </w:t>
      </w:r>
    </w:p>
    <w:p w:rsidR="00D94813" w:rsidRDefault="00D94813" w:rsidP="007042AF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</w:p>
    <w:p w:rsidR="00A81C1E" w:rsidRDefault="00A81C1E" w:rsidP="007042AF">
      <w:pPr>
        <w:spacing w:before="120" w:line="276" w:lineRule="auto"/>
        <w:ind w:left="360" w:firstLine="348"/>
        <w:jc w:val="both"/>
        <w:rPr>
          <w:rFonts w:ascii="Arial" w:hAnsi="Arial" w:cs="Arial"/>
          <w:bCs/>
          <w:sz w:val="20"/>
          <w:szCs w:val="20"/>
        </w:rPr>
      </w:pPr>
    </w:p>
    <w:p w:rsidR="007042AF" w:rsidRPr="00291C1A" w:rsidRDefault="007042AF" w:rsidP="007042AF">
      <w:pPr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291C1A">
        <w:rPr>
          <w:rFonts w:ascii="Arial" w:hAnsi="Arial" w:cs="Arial"/>
          <w:b/>
          <w:bCs/>
          <w:sz w:val="20"/>
          <w:szCs w:val="20"/>
        </w:rPr>
        <w:t xml:space="preserve">Uzemnění </w:t>
      </w:r>
      <w:r>
        <w:rPr>
          <w:rFonts w:ascii="Arial" w:hAnsi="Arial" w:cs="Arial"/>
          <w:b/>
          <w:bCs/>
          <w:sz w:val="20"/>
          <w:szCs w:val="20"/>
        </w:rPr>
        <w:t>a ochrana před bleskem</w:t>
      </w:r>
    </w:p>
    <w:p w:rsidR="003D38B3" w:rsidRDefault="003D38B3" w:rsidP="007042AF">
      <w:pPr>
        <w:autoSpaceDE w:val="0"/>
        <w:autoSpaceDN w:val="0"/>
        <w:adjustRightInd w:val="0"/>
        <w:spacing w:line="276" w:lineRule="auto"/>
        <w:ind w:left="426" w:firstLine="282"/>
        <w:jc w:val="both"/>
        <w:rPr>
          <w:rFonts w:ascii="Arial" w:eastAsia="Calibri" w:hAnsi="Arial" w:cs="Arial"/>
          <w:sz w:val="20"/>
          <w:szCs w:val="20"/>
        </w:rPr>
      </w:pPr>
    </w:p>
    <w:p w:rsidR="007042AF" w:rsidRPr="00CE06ED" w:rsidRDefault="007042AF" w:rsidP="007042AF">
      <w:pPr>
        <w:autoSpaceDE w:val="0"/>
        <w:autoSpaceDN w:val="0"/>
        <w:adjustRightInd w:val="0"/>
        <w:spacing w:line="276" w:lineRule="auto"/>
        <w:ind w:left="426" w:firstLine="282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Uzemnění osvětlovacích stožárů bude provedeno páskem </w:t>
      </w:r>
      <w:proofErr w:type="spellStart"/>
      <w:r>
        <w:rPr>
          <w:rFonts w:ascii="Arial" w:eastAsia="Calibri" w:hAnsi="Arial" w:cs="Arial"/>
          <w:sz w:val="20"/>
          <w:szCs w:val="20"/>
        </w:rPr>
        <w:t>FeZn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4x30 </w:t>
      </w:r>
      <w:r w:rsidR="001B11E6">
        <w:rPr>
          <w:rFonts w:ascii="Arial" w:eastAsia="Calibri" w:hAnsi="Arial" w:cs="Arial"/>
          <w:sz w:val="20"/>
          <w:szCs w:val="20"/>
        </w:rPr>
        <w:t>uloženým pod dnem kabelového výkopu</w:t>
      </w:r>
      <w:r w:rsidR="005209BA">
        <w:rPr>
          <w:rFonts w:ascii="Arial" w:eastAsia="Calibri" w:hAnsi="Arial" w:cs="Arial"/>
          <w:sz w:val="20"/>
          <w:szCs w:val="20"/>
        </w:rPr>
        <w:t xml:space="preserve"> (viz. </w:t>
      </w:r>
      <w:proofErr w:type="gramStart"/>
      <w:r w:rsidR="005209BA">
        <w:rPr>
          <w:rFonts w:ascii="Arial" w:eastAsia="Calibri" w:hAnsi="Arial" w:cs="Arial"/>
          <w:sz w:val="20"/>
          <w:szCs w:val="20"/>
        </w:rPr>
        <w:t>odstavec</w:t>
      </w:r>
      <w:proofErr w:type="gramEnd"/>
      <w:r w:rsidR="005209BA">
        <w:rPr>
          <w:rFonts w:ascii="Arial" w:eastAsia="Calibri" w:hAnsi="Arial" w:cs="Arial"/>
          <w:sz w:val="20"/>
          <w:szCs w:val="20"/>
        </w:rPr>
        <w:t xml:space="preserve"> D)</w:t>
      </w:r>
      <w:r>
        <w:rPr>
          <w:rFonts w:ascii="Arial" w:eastAsia="Calibri" w:hAnsi="Arial" w:cs="Arial"/>
          <w:sz w:val="20"/>
          <w:szCs w:val="20"/>
        </w:rPr>
        <w:t xml:space="preserve">. Stožáry svítidel budou k pásku připojeny </w:t>
      </w:r>
      <w:r w:rsidR="001B11E6">
        <w:rPr>
          <w:rFonts w:ascii="Arial" w:eastAsia="Calibri" w:hAnsi="Arial" w:cs="Arial"/>
          <w:sz w:val="20"/>
          <w:szCs w:val="20"/>
        </w:rPr>
        <w:t>prostřednictvím</w:t>
      </w:r>
      <w:r w:rsidR="00FD38DE">
        <w:rPr>
          <w:rFonts w:ascii="Arial" w:eastAsia="Calibri" w:hAnsi="Arial" w:cs="Arial"/>
          <w:sz w:val="20"/>
          <w:szCs w:val="20"/>
        </w:rPr>
        <w:t> uzemňovací</w:t>
      </w:r>
      <w:r w:rsidR="001B11E6">
        <w:rPr>
          <w:rFonts w:ascii="Arial" w:eastAsia="Calibri" w:hAnsi="Arial" w:cs="Arial"/>
          <w:sz w:val="20"/>
          <w:szCs w:val="20"/>
        </w:rPr>
        <w:t>ho</w:t>
      </w:r>
      <w:r w:rsidR="00FD38DE">
        <w:rPr>
          <w:rFonts w:ascii="Arial" w:eastAsia="Calibri" w:hAnsi="Arial" w:cs="Arial"/>
          <w:sz w:val="20"/>
          <w:szCs w:val="20"/>
        </w:rPr>
        <w:t xml:space="preserve"> bodu stožáru</w:t>
      </w:r>
      <w:r>
        <w:rPr>
          <w:rFonts w:ascii="Arial" w:eastAsia="Calibri" w:hAnsi="Arial" w:cs="Arial"/>
          <w:sz w:val="20"/>
          <w:szCs w:val="20"/>
        </w:rPr>
        <w:t xml:space="preserve">. </w:t>
      </w:r>
      <w:r w:rsidR="00FD38DE">
        <w:rPr>
          <w:rFonts w:ascii="Arial" w:eastAsia="Calibri" w:hAnsi="Arial" w:cs="Arial"/>
          <w:sz w:val="20"/>
          <w:szCs w:val="20"/>
        </w:rPr>
        <w:t>Pásek</w:t>
      </w:r>
      <w:r>
        <w:rPr>
          <w:rFonts w:ascii="Arial" w:eastAsia="Calibri" w:hAnsi="Arial" w:cs="Arial"/>
          <w:sz w:val="20"/>
          <w:szCs w:val="20"/>
        </w:rPr>
        <w:t xml:space="preserve"> musí být </w:t>
      </w:r>
      <w:r w:rsidR="00FD38DE">
        <w:rPr>
          <w:rFonts w:ascii="Arial" w:eastAsia="Calibri" w:hAnsi="Arial" w:cs="Arial"/>
          <w:sz w:val="20"/>
          <w:szCs w:val="20"/>
        </w:rPr>
        <w:t xml:space="preserve">při přechodu ze země na povrch </w:t>
      </w:r>
      <w:r>
        <w:rPr>
          <w:rFonts w:ascii="Arial" w:eastAsia="Calibri" w:hAnsi="Arial" w:cs="Arial"/>
          <w:sz w:val="20"/>
          <w:szCs w:val="20"/>
        </w:rPr>
        <w:t xml:space="preserve">opatřen antikorozní ochranou, a to 30cm v zemi a 20cm nad povrchem. </w:t>
      </w:r>
      <w:r w:rsidR="00FD38DE">
        <w:rPr>
          <w:rFonts w:ascii="Arial" w:eastAsia="Calibri" w:hAnsi="Arial" w:cs="Arial"/>
          <w:sz w:val="20"/>
          <w:szCs w:val="20"/>
        </w:rPr>
        <w:t>V délce asi 10cm u připojovacího bodu stožáru bude pásek označen zelenožlutými pásky.</w:t>
      </w:r>
    </w:p>
    <w:p w:rsidR="008E3FBD" w:rsidRDefault="008E3FBD" w:rsidP="00DF4D51">
      <w:pPr>
        <w:autoSpaceDE w:val="0"/>
        <w:autoSpaceDN w:val="0"/>
        <w:adjustRightInd w:val="0"/>
        <w:spacing w:line="276" w:lineRule="auto"/>
        <w:ind w:firstLine="708"/>
        <w:rPr>
          <w:rFonts w:ascii="Arial" w:eastAsia="Calibri" w:hAnsi="Arial" w:cs="Arial"/>
          <w:b/>
          <w:bCs/>
          <w:sz w:val="20"/>
          <w:szCs w:val="20"/>
        </w:rPr>
      </w:pPr>
    </w:p>
    <w:p w:rsidR="008B6D0C" w:rsidRPr="009F20DD" w:rsidRDefault="008B6D0C" w:rsidP="00DF4D51">
      <w:pPr>
        <w:autoSpaceDE w:val="0"/>
        <w:autoSpaceDN w:val="0"/>
        <w:adjustRightInd w:val="0"/>
        <w:spacing w:line="276" w:lineRule="auto"/>
        <w:ind w:firstLine="708"/>
        <w:rPr>
          <w:rFonts w:ascii="Arial" w:eastAsia="Calibri" w:hAnsi="Arial" w:cs="Arial"/>
          <w:b/>
          <w:bCs/>
          <w:sz w:val="20"/>
          <w:szCs w:val="20"/>
        </w:rPr>
      </w:pPr>
      <w:r w:rsidRPr="009F20DD">
        <w:rPr>
          <w:rFonts w:ascii="Arial" w:eastAsia="Calibri" w:hAnsi="Arial" w:cs="Arial"/>
          <w:b/>
          <w:bCs/>
          <w:sz w:val="20"/>
          <w:szCs w:val="20"/>
        </w:rPr>
        <w:t>Ochranné pospojování</w:t>
      </w:r>
    </w:p>
    <w:p w:rsidR="00A103A1" w:rsidRDefault="004607DE" w:rsidP="00F96BC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Kromě připojení </w:t>
      </w:r>
      <w:r w:rsidR="003D38B3">
        <w:rPr>
          <w:rFonts w:ascii="Arial" w:eastAsia="Calibri" w:hAnsi="Arial" w:cs="Arial"/>
          <w:sz w:val="20"/>
          <w:szCs w:val="20"/>
        </w:rPr>
        <w:t>stožáru</w:t>
      </w:r>
      <w:r>
        <w:rPr>
          <w:rFonts w:ascii="Arial" w:eastAsia="Calibri" w:hAnsi="Arial" w:cs="Arial"/>
          <w:sz w:val="20"/>
          <w:szCs w:val="20"/>
        </w:rPr>
        <w:t xml:space="preserve"> k </w:t>
      </w:r>
      <w:r w:rsidR="0048112F">
        <w:rPr>
          <w:rFonts w:ascii="Arial" w:eastAsia="Calibri" w:hAnsi="Arial" w:cs="Arial"/>
          <w:sz w:val="20"/>
          <w:szCs w:val="20"/>
        </w:rPr>
        <w:t>zemniči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EE0378">
        <w:rPr>
          <w:rFonts w:ascii="Arial" w:eastAsia="Calibri" w:hAnsi="Arial" w:cs="Arial"/>
          <w:sz w:val="20"/>
          <w:szCs w:val="20"/>
        </w:rPr>
        <w:t>musí být propojen</w:t>
      </w:r>
      <w:r w:rsidR="00D7344E">
        <w:rPr>
          <w:rFonts w:ascii="Arial" w:eastAsia="Calibri" w:hAnsi="Arial" w:cs="Arial"/>
          <w:sz w:val="20"/>
          <w:szCs w:val="20"/>
        </w:rPr>
        <w:t xml:space="preserve"> s uzemněním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785080">
        <w:rPr>
          <w:rFonts w:ascii="Arial" w:eastAsia="Calibri" w:hAnsi="Arial" w:cs="Arial"/>
          <w:sz w:val="20"/>
          <w:szCs w:val="20"/>
        </w:rPr>
        <w:t>i vodič PE</w:t>
      </w:r>
      <w:r w:rsidR="00F96BCB">
        <w:rPr>
          <w:rFonts w:ascii="Arial" w:eastAsia="Calibri" w:hAnsi="Arial" w:cs="Arial"/>
          <w:sz w:val="20"/>
          <w:szCs w:val="20"/>
        </w:rPr>
        <w:t>N</w:t>
      </w:r>
      <w:r w:rsidR="00785080">
        <w:rPr>
          <w:rFonts w:ascii="Arial" w:eastAsia="Calibri" w:hAnsi="Arial" w:cs="Arial"/>
          <w:sz w:val="20"/>
          <w:szCs w:val="20"/>
        </w:rPr>
        <w:t xml:space="preserve"> </w:t>
      </w:r>
      <w:r w:rsidR="00D7344E">
        <w:rPr>
          <w:rFonts w:ascii="Arial" w:eastAsia="Calibri" w:hAnsi="Arial" w:cs="Arial"/>
          <w:sz w:val="20"/>
          <w:szCs w:val="20"/>
        </w:rPr>
        <w:t>napájecího kabelu</w:t>
      </w:r>
      <w:r w:rsidR="00785080">
        <w:rPr>
          <w:rFonts w:ascii="Arial" w:eastAsia="Calibri" w:hAnsi="Arial" w:cs="Arial"/>
          <w:sz w:val="20"/>
          <w:szCs w:val="20"/>
        </w:rPr>
        <w:t>.</w:t>
      </w:r>
      <w:r w:rsidR="00F96BCB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Přechodov</w:t>
      </w:r>
      <w:r w:rsidR="004E4713">
        <w:rPr>
          <w:rFonts w:ascii="Arial" w:eastAsia="Calibri" w:hAnsi="Arial" w:cs="Arial"/>
          <w:sz w:val="20"/>
          <w:szCs w:val="20"/>
        </w:rPr>
        <w:t>ý</w:t>
      </w:r>
      <w:r>
        <w:rPr>
          <w:rFonts w:ascii="Arial" w:eastAsia="Calibri" w:hAnsi="Arial" w:cs="Arial"/>
          <w:sz w:val="20"/>
          <w:szCs w:val="20"/>
        </w:rPr>
        <w:t xml:space="preserve"> odpor </w:t>
      </w:r>
      <w:r w:rsidR="00D7344E">
        <w:rPr>
          <w:rFonts w:ascii="Arial" w:eastAsia="Calibri" w:hAnsi="Arial" w:cs="Arial"/>
          <w:sz w:val="20"/>
          <w:szCs w:val="20"/>
        </w:rPr>
        <w:t xml:space="preserve">spoje </w:t>
      </w:r>
      <w:r>
        <w:rPr>
          <w:rFonts w:ascii="Arial" w:eastAsia="Calibri" w:hAnsi="Arial" w:cs="Arial"/>
          <w:sz w:val="20"/>
          <w:szCs w:val="20"/>
        </w:rPr>
        <w:t xml:space="preserve">ochranného </w:t>
      </w:r>
      <w:r w:rsidR="00D7344E">
        <w:rPr>
          <w:rFonts w:ascii="Arial" w:eastAsia="Calibri" w:hAnsi="Arial" w:cs="Arial"/>
          <w:sz w:val="20"/>
          <w:szCs w:val="20"/>
        </w:rPr>
        <w:t>vodiče</w:t>
      </w:r>
      <w:r>
        <w:rPr>
          <w:rFonts w:ascii="Arial" w:eastAsia="Calibri" w:hAnsi="Arial" w:cs="Arial"/>
          <w:sz w:val="20"/>
          <w:szCs w:val="20"/>
        </w:rPr>
        <w:t xml:space="preserve"> nesmí být větší než 0,1Ω. </w:t>
      </w:r>
    </w:p>
    <w:p w:rsidR="002E63B1" w:rsidRDefault="002E63B1" w:rsidP="00DF4D51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5C0004" w:rsidRPr="00291C1A" w:rsidRDefault="005C0004" w:rsidP="005C0004">
      <w:pPr>
        <w:numPr>
          <w:ilvl w:val="0"/>
          <w:numId w:val="14"/>
        </w:num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Ukončení realizačních prací</w:t>
      </w:r>
    </w:p>
    <w:p w:rsidR="005C0004" w:rsidRPr="005C0004" w:rsidRDefault="005C0004" w:rsidP="005C0004">
      <w:pPr>
        <w:spacing w:before="120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rámci ukončení</w:t>
      </w:r>
      <w:r w:rsidRPr="005C0004">
        <w:rPr>
          <w:rFonts w:ascii="Arial" w:hAnsi="Arial" w:cs="Arial"/>
          <w:sz w:val="20"/>
          <w:szCs w:val="20"/>
        </w:rPr>
        <w:t xml:space="preserve"> realiza</w:t>
      </w:r>
      <w:r>
        <w:rPr>
          <w:rFonts w:ascii="Arial" w:hAnsi="Arial" w:cs="Arial"/>
          <w:sz w:val="20"/>
          <w:szCs w:val="20"/>
        </w:rPr>
        <w:t>čních</w:t>
      </w:r>
      <w:r w:rsidRPr="005C0004">
        <w:rPr>
          <w:rFonts w:ascii="Arial" w:hAnsi="Arial" w:cs="Arial"/>
          <w:sz w:val="20"/>
          <w:szCs w:val="20"/>
        </w:rPr>
        <w:t xml:space="preserve"> prací bude provedeno připojení kabelového vedení nových svítidel VO ke stávajícímu VO, a proto bude prováděno vypínání elektrické energie na stávající větvi veřejné</w:t>
      </w:r>
      <w:r>
        <w:rPr>
          <w:rFonts w:ascii="Arial" w:hAnsi="Arial" w:cs="Arial"/>
          <w:sz w:val="20"/>
          <w:szCs w:val="20"/>
        </w:rPr>
        <w:t>ho</w:t>
      </w:r>
      <w:r w:rsidRPr="005C0004">
        <w:rPr>
          <w:rFonts w:ascii="Arial" w:hAnsi="Arial" w:cs="Arial"/>
          <w:sz w:val="20"/>
          <w:szCs w:val="20"/>
        </w:rPr>
        <w:t xml:space="preserve"> osvětlení</w:t>
      </w:r>
      <w:r>
        <w:rPr>
          <w:rFonts w:ascii="Arial" w:hAnsi="Arial" w:cs="Arial"/>
          <w:sz w:val="20"/>
          <w:szCs w:val="20"/>
        </w:rPr>
        <w:t>.</w:t>
      </w:r>
      <w:r w:rsidRPr="005C00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5C0004">
        <w:rPr>
          <w:rFonts w:ascii="Arial" w:hAnsi="Arial" w:cs="Arial"/>
          <w:sz w:val="20"/>
          <w:szCs w:val="20"/>
        </w:rPr>
        <w:t xml:space="preserve">ožadavek na vypínání </w:t>
      </w:r>
      <w:r>
        <w:rPr>
          <w:rFonts w:ascii="Arial" w:hAnsi="Arial" w:cs="Arial"/>
          <w:sz w:val="20"/>
          <w:szCs w:val="20"/>
        </w:rPr>
        <w:t xml:space="preserve">je </w:t>
      </w:r>
      <w:proofErr w:type="spellStart"/>
      <w:r>
        <w:rPr>
          <w:rFonts w:ascii="Arial" w:hAnsi="Arial" w:cs="Arial"/>
          <w:sz w:val="20"/>
          <w:szCs w:val="20"/>
        </w:rPr>
        <w:t>nezbatné</w:t>
      </w:r>
      <w:proofErr w:type="spellEnd"/>
      <w:r w:rsidRPr="005C0004">
        <w:rPr>
          <w:rFonts w:ascii="Arial" w:hAnsi="Arial" w:cs="Arial"/>
          <w:sz w:val="20"/>
          <w:szCs w:val="20"/>
        </w:rPr>
        <w:t xml:space="preserve"> předat na Technické služby města Karviné, které provádějí údržbu veřejného osvětlení v městě Karviná. Požadavek je nutné podat s dostatečným časovým předstihem. </w:t>
      </w:r>
    </w:p>
    <w:p w:rsidR="005C0004" w:rsidRDefault="005C0004" w:rsidP="00DF4D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519EA" w:rsidRDefault="009519EA" w:rsidP="00DF4D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8B6D0C" w:rsidRPr="007C58E5" w:rsidRDefault="00861AAA" w:rsidP="00DF4D5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</w:rPr>
      </w:pPr>
      <w:r w:rsidRPr="007C58E5">
        <w:rPr>
          <w:rFonts w:ascii="Arial" w:eastAsia="Calibri" w:hAnsi="Arial" w:cs="Arial"/>
          <w:b/>
          <w:bCs/>
        </w:rPr>
        <w:t>Související p</w:t>
      </w:r>
      <w:r w:rsidR="008B6D0C" w:rsidRPr="007C58E5">
        <w:rPr>
          <w:rFonts w:ascii="Arial,Bold" w:eastAsia="Calibri" w:hAnsi="Arial,Bold" w:cs="Arial,Bold"/>
          <w:b/>
          <w:bCs/>
        </w:rPr>
        <w:t>ř</w:t>
      </w:r>
      <w:r w:rsidR="008B6D0C" w:rsidRPr="007C58E5">
        <w:rPr>
          <w:rFonts w:ascii="Arial" w:eastAsia="Calibri" w:hAnsi="Arial" w:cs="Arial"/>
          <w:b/>
          <w:bCs/>
        </w:rPr>
        <w:t>edpisy</w:t>
      </w:r>
    </w:p>
    <w:p w:rsidR="007C58E5" w:rsidRDefault="007C58E5" w:rsidP="00DF4D5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Elektrická instalace musí být provedena a musí vyhovovat doporučeným a závazným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normám ČSN, z</w:t>
      </w:r>
      <w:r w:rsidR="003D38B3">
        <w:rPr>
          <w:rFonts w:ascii="Arial" w:eastAsia="Calibri" w:hAnsi="Arial" w:cs="Arial"/>
          <w:sz w:val="20"/>
          <w:szCs w:val="20"/>
        </w:rPr>
        <w:t>ejména dle ČSN 33 2000-4-41 ed.3</w:t>
      </w:r>
      <w:r w:rsidRPr="00861AAA">
        <w:rPr>
          <w:rFonts w:ascii="Arial" w:eastAsia="Calibri" w:hAnsi="Arial" w:cs="Arial"/>
          <w:sz w:val="20"/>
          <w:szCs w:val="20"/>
        </w:rPr>
        <w:t xml:space="preserve">, ČSN-EN </w:t>
      </w:r>
      <w:r w:rsidR="007E3B66">
        <w:rPr>
          <w:rFonts w:ascii="Arial" w:eastAsia="Calibri" w:hAnsi="Arial" w:cs="Arial"/>
          <w:sz w:val="20"/>
          <w:szCs w:val="20"/>
        </w:rPr>
        <w:t>13201-2</w:t>
      </w:r>
      <w:r w:rsidRPr="00861AAA">
        <w:rPr>
          <w:rFonts w:ascii="Arial" w:eastAsia="Calibri" w:hAnsi="Arial" w:cs="Arial"/>
          <w:sz w:val="20"/>
          <w:szCs w:val="20"/>
        </w:rPr>
        <w:t>, ČSN 33 2000-5-52. Instalace je schopna provozu po provedené výchozí revizi dle ČSN 332000 - 6 .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Opravy a údržbu může provádět osoba s vyšší elektrotechnickou kvalifikací přezkoušena dle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vyhlášky 50/78 sb. Obsluhu zařízení smí</w:t>
      </w:r>
      <w:r w:rsidR="004210C1">
        <w:rPr>
          <w:rFonts w:ascii="Arial" w:eastAsia="Calibri" w:hAnsi="Arial" w:cs="Arial"/>
          <w:sz w:val="20"/>
          <w:szCs w:val="20"/>
        </w:rPr>
        <w:t xml:space="preserve"> provádět osoby poučené. Na el. </w:t>
      </w:r>
      <w:proofErr w:type="gramStart"/>
      <w:r w:rsidRPr="00861AAA">
        <w:rPr>
          <w:rFonts w:ascii="Arial" w:eastAsia="Calibri" w:hAnsi="Arial" w:cs="Arial"/>
          <w:sz w:val="20"/>
          <w:szCs w:val="20"/>
        </w:rPr>
        <w:t>zařízení</w:t>
      </w:r>
      <w:proofErr w:type="gramEnd"/>
      <w:r w:rsidRPr="00861AAA">
        <w:rPr>
          <w:rFonts w:ascii="Arial" w:eastAsia="Calibri" w:hAnsi="Arial" w:cs="Arial"/>
          <w:sz w:val="20"/>
          <w:szCs w:val="20"/>
        </w:rPr>
        <w:t xml:space="preserve"> musí být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prováděná pravidelná údržba a revize dle ČSN 33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1500.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 xml:space="preserve">Elektromontáže musí provádět odborná firma pracovníky, kteří splňují </w:t>
      </w:r>
      <w:r w:rsidR="003D38B3">
        <w:rPr>
          <w:rFonts w:ascii="Arial" w:eastAsia="Calibri" w:hAnsi="Arial" w:cs="Arial"/>
          <w:sz w:val="20"/>
          <w:szCs w:val="20"/>
        </w:rPr>
        <w:t xml:space="preserve">podmínky </w:t>
      </w:r>
      <w:proofErr w:type="spellStart"/>
      <w:r w:rsidR="003D38B3">
        <w:rPr>
          <w:rFonts w:ascii="Arial" w:eastAsia="Calibri" w:hAnsi="Arial" w:cs="Arial"/>
          <w:sz w:val="20"/>
          <w:szCs w:val="20"/>
        </w:rPr>
        <w:t>V</w:t>
      </w:r>
      <w:r w:rsidRPr="00861AAA">
        <w:rPr>
          <w:rFonts w:ascii="Arial" w:eastAsia="Calibri" w:hAnsi="Arial" w:cs="Arial"/>
          <w:sz w:val="20"/>
          <w:szCs w:val="20"/>
        </w:rPr>
        <w:t>yhl</w:t>
      </w:r>
      <w:proofErr w:type="spellEnd"/>
      <w:r w:rsidRPr="00861AAA">
        <w:rPr>
          <w:rFonts w:ascii="Arial" w:eastAsia="Calibri" w:hAnsi="Arial" w:cs="Arial"/>
          <w:sz w:val="20"/>
          <w:szCs w:val="20"/>
        </w:rPr>
        <w:t>. č.50/78sb a ČSN EN 50110-1ed.2, ČSN EN 50110-2, která provede i poučení zástupců investora.</w:t>
      </w:r>
    </w:p>
    <w:p w:rsidR="008B6D0C" w:rsidRPr="00861AAA" w:rsidRDefault="008B6D0C" w:rsidP="00F96BCB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Požadavky na bezpečnost práce dle zákonu 262/2006Sb. - zákoník práce, zákonu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309/2006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Sb</w:t>
      </w:r>
      <w:r w:rsidR="00DE7A1F" w:rsidRPr="00861AAA">
        <w:rPr>
          <w:rFonts w:ascii="Arial" w:eastAsia="Calibri" w:hAnsi="Arial" w:cs="Arial"/>
          <w:sz w:val="20"/>
          <w:szCs w:val="20"/>
        </w:rPr>
        <w:t>.</w:t>
      </w:r>
      <w:r w:rsidRPr="00861AAA">
        <w:rPr>
          <w:rFonts w:ascii="Arial" w:eastAsia="Calibri" w:hAnsi="Arial" w:cs="Arial"/>
          <w:sz w:val="20"/>
          <w:szCs w:val="20"/>
        </w:rPr>
        <w:t>, kterým se upravují další požadavky bezpečnosti ochrany zdraví při práci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v pracovněprávních vztazích a o zajištění bezpečnosti a ochrany zdraví při činnosti nebo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poskytování služeb mimo pracovně právní vztahy, nařízení vlády č. 591/2006 Sb. o bližších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minimálních požadavcích na bezpečnost a ochranu zdraví při práci na staveništích, nařízení vlády</w:t>
      </w:r>
      <w:r w:rsidR="00F96BCB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č. 592/2006Sb. o podmínkách akreditace a provádění zkoušek odborné způsobilosti.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Elektroinstalace musí vyhovovat doporučeným a závazným normám EN ČSN, ČSN.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Zejména celé řadě norem ČSN, 33-2000- kapitoly 1 -7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2000-1 Elektrotechnické předpisy. Elektrická zařízení. Část 1: Rozsah platnosti, účel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a základní hlediska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2000-2-21 Elektronické předpisy -Elektrická zařízení -Část 2: Definice - Kapitola 21: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Pokyn k používání všeobecných termínů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2000-4-41ed.</w:t>
      </w:r>
      <w:r w:rsidR="003D38B3">
        <w:rPr>
          <w:rFonts w:ascii="Arial" w:eastAsia="Calibri" w:hAnsi="Arial" w:cs="Arial"/>
          <w:sz w:val="20"/>
          <w:szCs w:val="20"/>
        </w:rPr>
        <w:t>3</w:t>
      </w:r>
      <w:r w:rsidRPr="00861AAA">
        <w:rPr>
          <w:rFonts w:ascii="Arial" w:eastAsia="Calibri" w:hAnsi="Arial" w:cs="Arial"/>
          <w:sz w:val="20"/>
          <w:szCs w:val="20"/>
        </w:rPr>
        <w:t xml:space="preserve"> Elektrotechnické předpisy - Elektrická zařízeni -Část 4: Bezpečnost -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Kapitola 41: Ochrana před úrazem elektrickým proudem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2000-4-43 Elektrotechnické předpisy - Elektrická zařízeni -Část 4: Bezpečnost -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Kapitola 43: Ochrana proti nadproudům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2000-4-46 Elektrotechnické předpisy. Elektrická zařízení. Část 4: Bezpečnost. Kapitola 46: Odpojování a spínání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2000-4-471 Elektrotechnické předpisy. Elektrická zařízení. Část 4: Bezpečnost. Kapitola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471: Opatření k zajištění ochrany před úrazem elektrickým proudem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lastRenderedPageBreak/>
        <w:t>ČSN 33 2000-4-473 Elektrotechnické předpisy. Elektrická zařízení. Část 4: Bezpečnost. Kapitola 473: Opatření proti nadproudům</w:t>
      </w:r>
    </w:p>
    <w:p w:rsidR="004C5945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2000-5-51ed.</w:t>
      </w:r>
      <w:r w:rsidR="009F20DD">
        <w:rPr>
          <w:rFonts w:ascii="Arial" w:eastAsia="Calibri" w:hAnsi="Arial" w:cs="Arial"/>
          <w:sz w:val="20"/>
          <w:szCs w:val="20"/>
        </w:rPr>
        <w:t>3</w:t>
      </w:r>
      <w:r w:rsidRPr="00861AAA">
        <w:rPr>
          <w:rFonts w:ascii="Arial" w:eastAsia="Calibri" w:hAnsi="Arial" w:cs="Arial"/>
          <w:sz w:val="20"/>
          <w:szCs w:val="20"/>
        </w:rPr>
        <w:t xml:space="preserve"> Elektrotechnické předpisy 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ČSN 33 2000-5-54ed.2 Elektrotechnické předpisy. Elektrická zařízení. Část 5: Výběr a</w:t>
      </w:r>
      <w:r w:rsidR="007A339E">
        <w:rPr>
          <w:rFonts w:ascii="Arial" w:eastAsia="Calibri" w:hAnsi="Arial" w:cs="Arial"/>
          <w:sz w:val="20"/>
          <w:szCs w:val="20"/>
        </w:rPr>
        <w:t xml:space="preserve"> stavba </w:t>
      </w:r>
      <w:r w:rsidRPr="00861AAA">
        <w:rPr>
          <w:rFonts w:ascii="Arial" w:eastAsia="Calibri" w:hAnsi="Arial" w:cs="Arial"/>
          <w:sz w:val="20"/>
          <w:szCs w:val="20"/>
        </w:rPr>
        <w:t>elektrických zařízení. Kapitola 54: Uzemnění a ochranné vodiče</w:t>
      </w:r>
    </w:p>
    <w:p w:rsidR="008B6D0C" w:rsidRDefault="008B6D0C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 xml:space="preserve">ČSN EN 50 110-1 ed.2 Elektrotechnické předpisy ČSN. Bezpečnostní předpisy pro obsluhu a práci na el. </w:t>
      </w:r>
      <w:proofErr w:type="gramStart"/>
      <w:r w:rsidRPr="00861AAA">
        <w:rPr>
          <w:rFonts w:ascii="Arial" w:eastAsia="Calibri" w:hAnsi="Arial" w:cs="Arial"/>
          <w:sz w:val="20"/>
          <w:szCs w:val="20"/>
        </w:rPr>
        <w:t>zařízení</w:t>
      </w:r>
      <w:proofErr w:type="gramEnd"/>
      <w:r w:rsidR="00AF60B6">
        <w:rPr>
          <w:rFonts w:ascii="Arial" w:eastAsia="Calibri" w:hAnsi="Arial" w:cs="Arial"/>
          <w:sz w:val="20"/>
          <w:szCs w:val="20"/>
        </w:rPr>
        <w:t xml:space="preserve">. </w:t>
      </w:r>
    </w:p>
    <w:p w:rsidR="0075446A" w:rsidRDefault="0075446A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ČSN EN 13201-2  Osvětlení pozemních komunikací – část 2: Požadavky</w:t>
      </w:r>
    </w:p>
    <w:p w:rsidR="0075446A" w:rsidRPr="00861AAA" w:rsidRDefault="0075446A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Dále instalace musí vyhovovat normám požární bezpečnost staveb vyhlášky č.23/2008Sb.</w:t>
      </w:r>
      <w:r w:rsidR="00D7344E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Elektrotechnické výrobky a materiály musí být dle platných ČSN, nebo vydaný certifikát pro daný</w:t>
      </w:r>
      <w:r w:rsidR="00885984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účel.</w:t>
      </w:r>
    </w:p>
    <w:p w:rsidR="008B6D0C" w:rsidRPr="00861AAA" w:rsidRDefault="008B6D0C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Stanovené výrobky, které představují zvýšenou míru ohrožení</w:t>
      </w:r>
      <w:r w:rsidR="004210C1">
        <w:rPr>
          <w:rFonts w:ascii="Arial" w:eastAsia="Calibri" w:hAnsi="Arial" w:cs="Arial"/>
          <w:sz w:val="20"/>
          <w:szCs w:val="20"/>
        </w:rPr>
        <w:t>,</w:t>
      </w:r>
      <w:r w:rsidRPr="00861AAA">
        <w:rPr>
          <w:rFonts w:ascii="Arial" w:eastAsia="Calibri" w:hAnsi="Arial" w:cs="Arial"/>
          <w:sz w:val="20"/>
          <w:szCs w:val="20"/>
        </w:rPr>
        <w:t xml:space="preserve"> musí mít vydáno písemné</w:t>
      </w:r>
      <w:r w:rsidR="002C6005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prohlášení o shodě podle zákona 22/97Sb a výrobek označen označením CE. U výrobků</w:t>
      </w:r>
      <w:r w:rsidR="002C6005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dovážených z oblasti mimo EU vydává prohlášení o shodě zplnomocněný zástupce výrobce.</w:t>
      </w:r>
    </w:p>
    <w:p w:rsidR="00885984" w:rsidRDefault="00885984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0"/>
          <w:szCs w:val="20"/>
        </w:rPr>
      </w:pPr>
      <w:r w:rsidRPr="009F20DD">
        <w:rPr>
          <w:rFonts w:ascii="Arial" w:eastAsia="Calibri" w:hAnsi="Arial" w:cs="Arial"/>
          <w:b/>
          <w:bCs/>
          <w:sz w:val="20"/>
          <w:szCs w:val="20"/>
        </w:rPr>
        <w:t xml:space="preserve">Technická specifikace </w:t>
      </w:r>
      <w:r w:rsidR="00DE7A1F" w:rsidRPr="009F20DD">
        <w:rPr>
          <w:rFonts w:ascii="Arial" w:eastAsia="Calibri" w:hAnsi="Arial" w:cs="Arial"/>
          <w:b/>
          <w:bCs/>
          <w:sz w:val="20"/>
          <w:szCs w:val="20"/>
        </w:rPr>
        <w:t>v</w:t>
      </w:r>
      <w:r w:rsidR="004C5945">
        <w:rPr>
          <w:rFonts w:ascii="Arial" w:eastAsia="Calibri" w:hAnsi="Arial" w:cs="Arial"/>
          <w:b/>
          <w:bCs/>
          <w:sz w:val="20"/>
          <w:szCs w:val="20"/>
        </w:rPr>
        <w:t> </w:t>
      </w:r>
      <w:r w:rsidR="00DE7A1F" w:rsidRPr="009F20DD">
        <w:rPr>
          <w:rFonts w:ascii="Arial" w:eastAsia="Calibri" w:hAnsi="Arial" w:cs="Arial"/>
          <w:b/>
          <w:bCs/>
          <w:sz w:val="20"/>
          <w:szCs w:val="20"/>
        </w:rPr>
        <w:t>předpisech</w:t>
      </w:r>
    </w:p>
    <w:p w:rsidR="004C5945" w:rsidRPr="009F20DD" w:rsidRDefault="004C5945" w:rsidP="007A339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0"/>
          <w:szCs w:val="20"/>
        </w:rPr>
      </w:pPr>
    </w:p>
    <w:p w:rsidR="00885984" w:rsidRPr="00861AAA" w:rsidRDefault="00885984" w:rsidP="007A339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861AAA">
        <w:rPr>
          <w:rFonts w:ascii="Arial" w:eastAsia="Calibri" w:hAnsi="Arial" w:cs="Arial"/>
          <w:sz w:val="20"/>
          <w:szCs w:val="20"/>
        </w:rPr>
        <w:t>Zákon č. 22/1997 Sb., o technických požadavcích na výrobky a o změně a doplnění některých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zákonů, ve znění zákona č. 71/2000 Sb., zákona č. 102/2001 Sb.,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zákona č</w:t>
      </w:r>
      <w:r w:rsidR="00DE7A1F" w:rsidRPr="00861AAA">
        <w:rPr>
          <w:rFonts w:ascii="Arial" w:eastAsia="Calibri" w:hAnsi="Arial" w:cs="Arial"/>
          <w:sz w:val="20"/>
          <w:szCs w:val="20"/>
        </w:rPr>
        <w:t>.2</w:t>
      </w:r>
      <w:r w:rsidRPr="00861AAA">
        <w:rPr>
          <w:rFonts w:ascii="Arial" w:eastAsia="Calibri" w:hAnsi="Arial" w:cs="Arial"/>
          <w:sz w:val="20"/>
          <w:szCs w:val="20"/>
        </w:rPr>
        <w:t>05/2002 Sb., zákona č. 226/2003 Sb. a zákona č. 277/2003 Sb. Vymezuje použití</w:t>
      </w:r>
      <w:r w:rsidR="00DE7A1F" w:rsidRPr="00861AAA">
        <w:rPr>
          <w:rFonts w:ascii="Arial" w:eastAsia="Calibri" w:hAnsi="Arial" w:cs="Arial"/>
          <w:sz w:val="20"/>
          <w:szCs w:val="20"/>
        </w:rPr>
        <w:t xml:space="preserve"> </w:t>
      </w:r>
      <w:r w:rsidRPr="00861AAA">
        <w:rPr>
          <w:rFonts w:ascii="Arial" w:eastAsia="Calibri" w:hAnsi="Arial" w:cs="Arial"/>
          <w:sz w:val="20"/>
          <w:szCs w:val="20"/>
        </w:rPr>
        <w:t>výrobků dle platných norem ČSN a EN pro danou stavbu.</w:t>
      </w:r>
    </w:p>
    <w:p w:rsidR="00EB2296" w:rsidRDefault="00EB2296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A336B">
        <w:rPr>
          <w:rFonts w:ascii="Arial" w:hAnsi="Arial" w:cs="Arial"/>
          <w:b/>
          <w:sz w:val="20"/>
          <w:szCs w:val="20"/>
        </w:rPr>
        <w:t xml:space="preserve">Způsob likvidace odpadů ze stavební činnosti </w:t>
      </w:r>
    </w:p>
    <w:p w:rsidR="00A8489C" w:rsidRPr="009A336B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A336B">
        <w:rPr>
          <w:rFonts w:ascii="Arial" w:hAnsi="Arial" w:cs="Arial"/>
          <w:sz w:val="20"/>
          <w:szCs w:val="20"/>
        </w:rPr>
        <w:t xml:space="preserve">Odpadový materiál vzniklý </w:t>
      </w:r>
      <w:r>
        <w:rPr>
          <w:rFonts w:ascii="Arial" w:hAnsi="Arial" w:cs="Arial"/>
          <w:sz w:val="20"/>
          <w:szCs w:val="20"/>
        </w:rPr>
        <w:t>realizaci stavby</w:t>
      </w:r>
      <w:r w:rsidRPr="009A336B">
        <w:rPr>
          <w:rFonts w:ascii="Arial" w:hAnsi="Arial" w:cs="Arial"/>
          <w:sz w:val="20"/>
          <w:szCs w:val="20"/>
        </w:rPr>
        <w:t xml:space="preserve"> bude likvidován v souladu se zákonem č.185/2001 Sb. o odpadech, ve znění pozdějších změn (dále jen zákon o odpadech), jeho prováděcích předpisů a na něj navazující vyhlášky Ministerstva životního prostředí č. 381/2001 Sb. ze dne 17. října 2001, kterou se stanoví Katalog odpadů, Seznam nebezpečných odpadů a Seznam odpadů.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A336B">
        <w:rPr>
          <w:rFonts w:ascii="Arial" w:hAnsi="Arial" w:cs="Arial"/>
          <w:b/>
          <w:sz w:val="20"/>
          <w:szCs w:val="20"/>
        </w:rPr>
        <w:t xml:space="preserve">V oblasti ochrany životního prostředí je zadavatel a zhotovitel stavby povinen: </w:t>
      </w:r>
    </w:p>
    <w:p w:rsidR="00A8489C" w:rsidRPr="009A336B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A336B">
        <w:rPr>
          <w:rFonts w:ascii="Arial" w:hAnsi="Arial" w:cs="Arial"/>
          <w:sz w:val="20"/>
          <w:szCs w:val="20"/>
        </w:rPr>
        <w:t xml:space="preserve">- při realizaci všech činností na staveništi povinen postupovat s maximální šetrností k životnímu prostředí a dodržovat příslušné právní předpisy v platném znění, zejména: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A336B">
        <w:rPr>
          <w:rFonts w:ascii="Arial" w:hAnsi="Arial" w:cs="Arial"/>
          <w:sz w:val="20"/>
          <w:szCs w:val="20"/>
        </w:rPr>
        <w:t xml:space="preserve">- zákon č.17/1992 Sb., o životním prostředí ve znění pozdějších předpisů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A336B">
        <w:rPr>
          <w:rFonts w:ascii="Arial" w:hAnsi="Arial" w:cs="Arial"/>
          <w:sz w:val="20"/>
          <w:szCs w:val="20"/>
        </w:rPr>
        <w:t xml:space="preserve">- zákon č.201/2012 Sb., o ochraně ovzduší, zejména z hlediska použití tzv. regulovaných látek ve znění pozdějších předpisů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A336B">
        <w:rPr>
          <w:rFonts w:ascii="Arial" w:hAnsi="Arial" w:cs="Arial"/>
          <w:sz w:val="20"/>
          <w:szCs w:val="20"/>
        </w:rPr>
        <w:t xml:space="preserve">- zákon č. 114/1992 Sb., o ochraně přírody a krajiny, – zejména §7 – 8 o ochraně a kácení dřevin ve znění pozdějších předpisů 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A336B">
        <w:rPr>
          <w:rFonts w:ascii="Arial" w:hAnsi="Arial" w:cs="Arial"/>
          <w:sz w:val="20"/>
          <w:szCs w:val="20"/>
        </w:rPr>
        <w:t xml:space="preserve">- nařízení vlády č. 9/2002 Sb., kterým se stanoví technické požadavky na výrobky z hlediska emisí hluku (vymezuje mj. max. požadavky na emise hluku stavebních strojů v příloze č. 3) ve znění pozdějších </w:t>
      </w:r>
      <w:r w:rsidRPr="005C0105">
        <w:rPr>
          <w:rFonts w:ascii="Arial" w:hAnsi="Arial" w:cs="Arial"/>
          <w:sz w:val="20"/>
          <w:szCs w:val="20"/>
        </w:rPr>
        <w:t xml:space="preserve">předpisů 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zákon č. 185/2001 Sb., o odpadech ve znění pozdějších předpisů 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>- zákon č. 350/2011 Sb., o chemických látkách a chemických přípravcích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vyhláška o technických požadavcích na stavby - ve znění pozdějších předpisů: 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minimalizuje dopady vyplývající z provádění prací na staveništi z hlediska hluku, vibrací, prašnosti (nařízení vlády č. 272/2011 Sb., o ochraně zdraví před nepříznivými účinky hluku a vibrací) 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postupuje při likvidaci odpadu v souladu se zákonem č.185/2001 Sb. ve znění pozdějších předpisů, o odpadech, (zejména musí vést evidenci o nakládání s odpady podle §39, tato evidence je součástí dokumentace předkládané k přejímacímu řízení) 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speciální pozornost věnuje vzniku nebezpečného odpadu (nutné povolení k nakládání s nebezpečnými odpady pro danou lokalitu, všechny materiály, které obsahují složky uvedené v </w:t>
      </w:r>
      <w:r w:rsidRPr="005C0105">
        <w:rPr>
          <w:rFonts w:ascii="Arial" w:hAnsi="Arial" w:cs="Arial"/>
          <w:sz w:val="20"/>
          <w:szCs w:val="20"/>
        </w:rPr>
        <w:lastRenderedPageBreak/>
        <w:t>příloze 5 zákona) a dalším jmenovitým typům odpadů jako jsou oleje, maziva, baterie, azbest apod.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AF2577" w:rsidRDefault="00AF2577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A8489C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C0105">
        <w:rPr>
          <w:rFonts w:ascii="Arial" w:hAnsi="Arial" w:cs="Arial"/>
          <w:b/>
          <w:sz w:val="20"/>
          <w:szCs w:val="20"/>
        </w:rPr>
        <w:t>Zásady bezpečnosti a ochrany zdraví při práci na staveništi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Návrh vyhlášky o technických požadavcích na stavby stanoví povinnost dodržovat požadavky na zajištění bezpečnosti práce na staveništi v souladu s následujícími předpisy: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A8489C" w:rsidRDefault="00A8489C" w:rsidP="00A8489C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zákon č. 309/2006 Sb., o zajištění dalších podmínek bezpečnosti a ochrany zdraví při </w:t>
      </w:r>
      <w:r>
        <w:rPr>
          <w:rFonts w:ascii="Arial" w:hAnsi="Arial" w:cs="Arial"/>
          <w:sz w:val="20"/>
          <w:szCs w:val="20"/>
        </w:rPr>
        <w:t xml:space="preserve">práci ve  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5C0105">
        <w:rPr>
          <w:rFonts w:ascii="Arial" w:hAnsi="Arial" w:cs="Arial"/>
          <w:sz w:val="20"/>
          <w:szCs w:val="20"/>
        </w:rPr>
        <w:t xml:space="preserve">znění pozdějších předpisů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zákon č. 262/2006 Sb., zákoník práce ve znění pozdějších předpisů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nařízení vlády č. 591/2006 Sb., o bližších minimálních požadavcích na bezpečnost a ochranu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5C0105">
        <w:rPr>
          <w:rFonts w:ascii="Arial" w:hAnsi="Arial" w:cs="Arial"/>
          <w:sz w:val="20"/>
          <w:szCs w:val="20"/>
        </w:rPr>
        <w:t xml:space="preserve">zdraví při práci na staveništích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nařízení vlády č. 362/2005 Sb., o bližších požadavcích na bezpečnost a ochranu zdraví při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5C0105">
        <w:rPr>
          <w:rFonts w:ascii="Arial" w:hAnsi="Arial" w:cs="Arial"/>
          <w:sz w:val="20"/>
          <w:szCs w:val="20"/>
        </w:rPr>
        <w:t xml:space="preserve">práci na pracovištích s nebezpečím pádu z výšky nebo do hloubky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nařízení vlády č. 101/2005 Sb., o podrobnějších požadavcích na pracoviště a pracovní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5C0105">
        <w:rPr>
          <w:rFonts w:ascii="Arial" w:hAnsi="Arial" w:cs="Arial"/>
          <w:sz w:val="20"/>
          <w:szCs w:val="20"/>
        </w:rPr>
        <w:t xml:space="preserve">prostředí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nařízení vlády č. 361/2007 Sb., kterým se stanoví podmínky ochrany zdraví při práci ve znění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5C0105">
        <w:rPr>
          <w:rFonts w:ascii="Arial" w:hAnsi="Arial" w:cs="Arial"/>
          <w:sz w:val="20"/>
          <w:szCs w:val="20"/>
        </w:rPr>
        <w:t xml:space="preserve">pozdějších předpisů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nařízení vlády č. 201/2010 Sb. o způsobu a evidenci úrazů, hlášení a zasílání záznamu o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5C0105">
        <w:rPr>
          <w:rFonts w:ascii="Arial" w:hAnsi="Arial" w:cs="Arial"/>
          <w:sz w:val="20"/>
          <w:szCs w:val="20"/>
        </w:rPr>
        <w:t xml:space="preserve">úrazu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nařízení vlády č. 272/2011Sb., o ochraně zdraví před nepříznivými účinky hluku a vibrací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zákon č. 133/1985 Sb., o požární ochraně ve znění pozdějších předpisů </w:t>
      </w:r>
    </w:p>
    <w:p w:rsidR="00A8489C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 xml:space="preserve">- vyhláška č. 23/2008 Sb., o technických podmínkách požární ochrany staveb </w:t>
      </w:r>
    </w:p>
    <w:p w:rsidR="00A8489C" w:rsidRPr="005C0105" w:rsidRDefault="00A8489C" w:rsidP="00A8489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5C0105">
        <w:rPr>
          <w:rFonts w:ascii="Arial" w:hAnsi="Arial" w:cs="Arial"/>
          <w:sz w:val="20"/>
          <w:szCs w:val="20"/>
        </w:rPr>
        <w:t>- vyhláška č. 268/2009 o technických požadavcích na stavby</w:t>
      </w:r>
    </w:p>
    <w:p w:rsidR="00A8489C" w:rsidRDefault="00A8489C" w:rsidP="00A8489C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A8489C" w:rsidRPr="00C7553E" w:rsidRDefault="00A8489C" w:rsidP="00A8489C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EB2296" w:rsidRDefault="00EB2296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EB2296" w:rsidRDefault="00EB2296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p w:rsidR="009F20DD" w:rsidRDefault="009F20DD" w:rsidP="007A33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</w:rPr>
      </w:pPr>
    </w:p>
    <w:sectPr w:rsidR="009F20DD" w:rsidSect="00B24F3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03" w:rsidRDefault="00067003">
      <w:r>
        <w:separator/>
      </w:r>
    </w:p>
  </w:endnote>
  <w:endnote w:type="continuationSeparator" w:id="0">
    <w:p w:rsidR="00067003" w:rsidRDefault="0006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735" w:rsidRDefault="00FF4735" w:rsidP="0053141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4</w:t>
    </w:r>
    <w:r>
      <w:rPr>
        <w:rStyle w:val="slostrnky"/>
      </w:rPr>
      <w:fldChar w:fldCharType="end"/>
    </w:r>
  </w:p>
  <w:p w:rsidR="00FF4735" w:rsidRDefault="00FF4735" w:rsidP="00451D01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735" w:rsidRDefault="00FF4735" w:rsidP="0053141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13949">
      <w:rPr>
        <w:rStyle w:val="slostrnky"/>
        <w:noProof/>
      </w:rPr>
      <w:t>7</w:t>
    </w:r>
    <w:r>
      <w:rPr>
        <w:rStyle w:val="slostrnky"/>
      </w:rPr>
      <w:fldChar w:fldCharType="end"/>
    </w:r>
  </w:p>
  <w:p w:rsidR="00FF4735" w:rsidRDefault="00FF4735" w:rsidP="00451D01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03" w:rsidRDefault="00067003">
      <w:r>
        <w:separator/>
      </w:r>
    </w:p>
  </w:footnote>
  <w:footnote w:type="continuationSeparator" w:id="0">
    <w:p w:rsidR="00067003" w:rsidRDefault="00067003">
      <w:r>
        <w:continuationSeparator/>
      </w:r>
    </w:p>
  </w:footnote>
  <w:footnote w:id="1">
    <w:p w:rsidR="00697F90" w:rsidRDefault="00697F90">
      <w:pPr>
        <w:pStyle w:val="Textpoznpodarou"/>
      </w:pPr>
      <w:r>
        <w:rPr>
          <w:rStyle w:val="Znakapoznpodarou"/>
        </w:rPr>
        <w:footnoteRef/>
      </w:r>
      <w:r>
        <w:t xml:space="preserve"> …kabel s hliníkovými jádry je zvolen z důvodu snazší dostupnosti kabelové odbočné spojky připojení k hlavnímu vedení tvořenému hliníkovými vodiči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735" w:rsidRPr="00F8057D" w:rsidRDefault="00192A39">
    <w:pPr>
      <w:pStyle w:val="Zhlav"/>
      <w:rPr>
        <w:rFonts w:ascii="Calibri" w:hAnsi="Calibri"/>
        <w:sz w:val="18"/>
        <w:szCs w:val="18"/>
      </w:rPr>
    </w:pPr>
    <w:r>
      <w:t>1800</w:t>
    </w:r>
    <w:r w:rsidR="00FD09D9">
      <w:t>7</w:t>
    </w:r>
    <w:r>
      <w:t>-DSP-</w:t>
    </w:r>
    <w:r w:rsidR="00AF2577">
      <w:t>D.1-SO 401-01</w:t>
    </w:r>
    <w:r w:rsidR="00FF4735">
      <w:tab/>
    </w:r>
    <w:r w:rsidR="00FF4735">
      <w:tab/>
    </w:r>
    <w:proofErr w:type="spellStart"/>
    <w:proofErr w:type="gramStart"/>
    <w:r w:rsidR="00E2383F" w:rsidRPr="00AF2577">
      <w:rPr>
        <w:rFonts w:ascii="Calibri" w:hAnsi="Calibri"/>
        <w:sz w:val="16"/>
        <w:szCs w:val="16"/>
      </w:rPr>
      <w:t>arch.číslo</w:t>
    </w:r>
    <w:proofErr w:type="spellEnd"/>
    <w:proofErr w:type="gramEnd"/>
    <w:r w:rsidR="00E2383F" w:rsidRPr="00AF2577">
      <w:rPr>
        <w:rFonts w:ascii="Calibri" w:hAnsi="Calibri"/>
        <w:sz w:val="16"/>
        <w:szCs w:val="16"/>
      </w:rPr>
      <w:t xml:space="preserve"> T</w:t>
    </w:r>
    <w:r w:rsidR="00FF4735" w:rsidRPr="00AF2577">
      <w:rPr>
        <w:rFonts w:ascii="Calibri" w:hAnsi="Calibri"/>
        <w:sz w:val="16"/>
        <w:szCs w:val="16"/>
      </w:rPr>
      <w:t>Z</w:t>
    </w:r>
    <w:r w:rsidR="00E2383F" w:rsidRPr="00AF2577">
      <w:rPr>
        <w:rFonts w:ascii="Calibri" w:hAnsi="Calibri"/>
        <w:sz w:val="16"/>
        <w:szCs w:val="16"/>
      </w:rPr>
      <w:t>7</w:t>
    </w:r>
    <w:r w:rsidR="00FD09D9">
      <w:rPr>
        <w:rFonts w:ascii="Calibri" w:hAnsi="Calibri"/>
        <w:sz w:val="16"/>
        <w:szCs w:val="16"/>
      </w:rPr>
      <w:t>4</w:t>
    </w:r>
    <w:r w:rsidR="00FF4735" w:rsidRPr="00AF2577">
      <w:rPr>
        <w:rFonts w:ascii="Calibri" w:hAnsi="Calibri"/>
        <w:sz w:val="16"/>
        <w:szCs w:val="16"/>
      </w:rPr>
      <w:t>K201</w:t>
    </w:r>
    <w:r w:rsidR="00E2383F" w:rsidRPr="00AF2577">
      <w:rPr>
        <w:rFonts w:ascii="Calibri" w:hAnsi="Calibri"/>
        <w:sz w:val="16"/>
        <w:szCs w:val="16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D4A6C"/>
    <w:multiLevelType w:val="hybridMultilevel"/>
    <w:tmpl w:val="02FCC30C"/>
    <w:lvl w:ilvl="0" w:tplc="878C9F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5285C"/>
    <w:multiLevelType w:val="hybridMultilevel"/>
    <w:tmpl w:val="9FD074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12582"/>
    <w:multiLevelType w:val="hybridMultilevel"/>
    <w:tmpl w:val="68F646DE"/>
    <w:lvl w:ilvl="0" w:tplc="220448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B3384C"/>
    <w:multiLevelType w:val="hybridMultilevel"/>
    <w:tmpl w:val="DBB8D7A2"/>
    <w:lvl w:ilvl="0" w:tplc="38DEF9CA">
      <w:start w:val="1"/>
      <w:numFmt w:val="bullet"/>
      <w:lvlText w:val="˗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94046B4"/>
    <w:multiLevelType w:val="hybridMultilevel"/>
    <w:tmpl w:val="6636C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97FA9"/>
    <w:multiLevelType w:val="hybridMultilevel"/>
    <w:tmpl w:val="A2EE055C"/>
    <w:lvl w:ilvl="0" w:tplc="FA44913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0603FF"/>
    <w:multiLevelType w:val="hybridMultilevel"/>
    <w:tmpl w:val="1F22E418"/>
    <w:lvl w:ilvl="0" w:tplc="0405000F">
      <w:start w:val="1"/>
      <w:numFmt w:val="decimal"/>
      <w:lvlText w:val="%1.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4561502F"/>
    <w:multiLevelType w:val="hybridMultilevel"/>
    <w:tmpl w:val="8A0A26A4"/>
    <w:lvl w:ilvl="0" w:tplc="CADA88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6C29F0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E68EC"/>
    <w:multiLevelType w:val="singleLevel"/>
    <w:tmpl w:val="E79A95A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8DA7B57"/>
    <w:multiLevelType w:val="hybridMultilevel"/>
    <w:tmpl w:val="0EB486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173A8"/>
    <w:multiLevelType w:val="hybridMultilevel"/>
    <w:tmpl w:val="A0AA3C8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2B3F6E"/>
    <w:multiLevelType w:val="hybridMultilevel"/>
    <w:tmpl w:val="3252F45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1F52D9"/>
    <w:multiLevelType w:val="hybridMultilevel"/>
    <w:tmpl w:val="CC1E2BB2"/>
    <w:lvl w:ilvl="0" w:tplc="A5343F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7C0128"/>
    <w:multiLevelType w:val="hybridMultilevel"/>
    <w:tmpl w:val="1B84157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D85784"/>
    <w:multiLevelType w:val="hybridMultilevel"/>
    <w:tmpl w:val="5A4C8D86"/>
    <w:lvl w:ilvl="0" w:tplc="DD70B190">
      <w:start w:val="6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77C1C"/>
    <w:multiLevelType w:val="hybridMultilevel"/>
    <w:tmpl w:val="90C8BB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E250E"/>
    <w:multiLevelType w:val="hybridMultilevel"/>
    <w:tmpl w:val="7B8289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C7E7A"/>
    <w:multiLevelType w:val="hybridMultilevel"/>
    <w:tmpl w:val="B2D64A1A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4"/>
  </w:num>
  <w:num w:numId="5">
    <w:abstractNumId w:val="6"/>
  </w:num>
  <w:num w:numId="6">
    <w:abstractNumId w:val="15"/>
  </w:num>
  <w:num w:numId="7">
    <w:abstractNumId w:val="14"/>
  </w:num>
  <w:num w:numId="8">
    <w:abstractNumId w:val="11"/>
  </w:num>
  <w:num w:numId="9">
    <w:abstractNumId w:val="5"/>
  </w:num>
  <w:num w:numId="10">
    <w:abstractNumId w:val="0"/>
  </w:num>
  <w:num w:numId="11">
    <w:abstractNumId w:val="16"/>
  </w:num>
  <w:num w:numId="12">
    <w:abstractNumId w:val="13"/>
  </w:num>
  <w:num w:numId="13">
    <w:abstractNumId w:val="10"/>
  </w:num>
  <w:num w:numId="14">
    <w:abstractNumId w:val="2"/>
  </w:num>
  <w:num w:numId="15">
    <w:abstractNumId w:val="17"/>
  </w:num>
  <w:num w:numId="16">
    <w:abstractNumId w:val="7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907"/>
    <w:rsid w:val="000019C0"/>
    <w:rsid w:val="000024D6"/>
    <w:rsid w:val="00002764"/>
    <w:rsid w:val="00003968"/>
    <w:rsid w:val="00003B7C"/>
    <w:rsid w:val="00003C39"/>
    <w:rsid w:val="00003C57"/>
    <w:rsid w:val="0000520E"/>
    <w:rsid w:val="000052DA"/>
    <w:rsid w:val="00007076"/>
    <w:rsid w:val="00007AB9"/>
    <w:rsid w:val="00007CE9"/>
    <w:rsid w:val="00010B72"/>
    <w:rsid w:val="000110F8"/>
    <w:rsid w:val="00011DB1"/>
    <w:rsid w:val="00011EAD"/>
    <w:rsid w:val="00011EF5"/>
    <w:rsid w:val="000122BD"/>
    <w:rsid w:val="000134FB"/>
    <w:rsid w:val="00013772"/>
    <w:rsid w:val="000141D0"/>
    <w:rsid w:val="00015034"/>
    <w:rsid w:val="00015C6A"/>
    <w:rsid w:val="000167D3"/>
    <w:rsid w:val="00016C69"/>
    <w:rsid w:val="00017206"/>
    <w:rsid w:val="00017594"/>
    <w:rsid w:val="000176D2"/>
    <w:rsid w:val="00017D0B"/>
    <w:rsid w:val="00020D24"/>
    <w:rsid w:val="00020D68"/>
    <w:rsid w:val="00020E11"/>
    <w:rsid w:val="00020F3A"/>
    <w:rsid w:val="00021A3B"/>
    <w:rsid w:val="00021C9E"/>
    <w:rsid w:val="00022FFE"/>
    <w:rsid w:val="00023B38"/>
    <w:rsid w:val="00024A86"/>
    <w:rsid w:val="0002560C"/>
    <w:rsid w:val="00025719"/>
    <w:rsid w:val="00025A5B"/>
    <w:rsid w:val="00025ED2"/>
    <w:rsid w:val="00025F6A"/>
    <w:rsid w:val="00026BFF"/>
    <w:rsid w:val="00026E20"/>
    <w:rsid w:val="0002758E"/>
    <w:rsid w:val="00027E0B"/>
    <w:rsid w:val="00027EC7"/>
    <w:rsid w:val="00030553"/>
    <w:rsid w:val="0003077E"/>
    <w:rsid w:val="00031D7D"/>
    <w:rsid w:val="00032CE4"/>
    <w:rsid w:val="0003408E"/>
    <w:rsid w:val="0003477B"/>
    <w:rsid w:val="000352C0"/>
    <w:rsid w:val="00037D68"/>
    <w:rsid w:val="000405E5"/>
    <w:rsid w:val="00041626"/>
    <w:rsid w:val="00042368"/>
    <w:rsid w:val="0004236F"/>
    <w:rsid w:val="00042E28"/>
    <w:rsid w:val="00043A16"/>
    <w:rsid w:val="0004482F"/>
    <w:rsid w:val="00045FDE"/>
    <w:rsid w:val="0004764F"/>
    <w:rsid w:val="000508EB"/>
    <w:rsid w:val="00050F3E"/>
    <w:rsid w:val="0005130F"/>
    <w:rsid w:val="00051340"/>
    <w:rsid w:val="00051944"/>
    <w:rsid w:val="00051DE9"/>
    <w:rsid w:val="000521ED"/>
    <w:rsid w:val="00054C2C"/>
    <w:rsid w:val="00055DDC"/>
    <w:rsid w:val="00056741"/>
    <w:rsid w:val="0005743F"/>
    <w:rsid w:val="00057BD5"/>
    <w:rsid w:val="00057D98"/>
    <w:rsid w:val="000600BA"/>
    <w:rsid w:val="000608C8"/>
    <w:rsid w:val="00060DE7"/>
    <w:rsid w:val="00061B10"/>
    <w:rsid w:val="00062021"/>
    <w:rsid w:val="0006349D"/>
    <w:rsid w:val="000634F1"/>
    <w:rsid w:val="00063F97"/>
    <w:rsid w:val="0006410D"/>
    <w:rsid w:val="00064449"/>
    <w:rsid w:val="000651BD"/>
    <w:rsid w:val="0006539A"/>
    <w:rsid w:val="00065C56"/>
    <w:rsid w:val="00066D4D"/>
    <w:rsid w:val="00067003"/>
    <w:rsid w:val="00067775"/>
    <w:rsid w:val="00067883"/>
    <w:rsid w:val="00067A3F"/>
    <w:rsid w:val="00067A48"/>
    <w:rsid w:val="000700F9"/>
    <w:rsid w:val="0007047A"/>
    <w:rsid w:val="00070A75"/>
    <w:rsid w:val="00070CC1"/>
    <w:rsid w:val="0007179E"/>
    <w:rsid w:val="00071E92"/>
    <w:rsid w:val="000722E7"/>
    <w:rsid w:val="0007240D"/>
    <w:rsid w:val="00072A02"/>
    <w:rsid w:val="00072AD7"/>
    <w:rsid w:val="00072E83"/>
    <w:rsid w:val="00073577"/>
    <w:rsid w:val="000738B8"/>
    <w:rsid w:val="00073C8E"/>
    <w:rsid w:val="00074B36"/>
    <w:rsid w:val="00074D6D"/>
    <w:rsid w:val="0007507A"/>
    <w:rsid w:val="000763F8"/>
    <w:rsid w:val="0007741B"/>
    <w:rsid w:val="00081245"/>
    <w:rsid w:val="00081A73"/>
    <w:rsid w:val="00081DEA"/>
    <w:rsid w:val="00082532"/>
    <w:rsid w:val="000825C8"/>
    <w:rsid w:val="00082CA7"/>
    <w:rsid w:val="00083648"/>
    <w:rsid w:val="00083F18"/>
    <w:rsid w:val="00084041"/>
    <w:rsid w:val="0008435F"/>
    <w:rsid w:val="000850CE"/>
    <w:rsid w:val="00085623"/>
    <w:rsid w:val="000856BB"/>
    <w:rsid w:val="00086D64"/>
    <w:rsid w:val="00090C87"/>
    <w:rsid w:val="00090E6B"/>
    <w:rsid w:val="0009145B"/>
    <w:rsid w:val="00091593"/>
    <w:rsid w:val="000925D5"/>
    <w:rsid w:val="0009312E"/>
    <w:rsid w:val="00093EDB"/>
    <w:rsid w:val="00094C85"/>
    <w:rsid w:val="00095018"/>
    <w:rsid w:val="00095227"/>
    <w:rsid w:val="00095CF4"/>
    <w:rsid w:val="000962C0"/>
    <w:rsid w:val="00096A15"/>
    <w:rsid w:val="00096B3E"/>
    <w:rsid w:val="000A0220"/>
    <w:rsid w:val="000A23DD"/>
    <w:rsid w:val="000A2C94"/>
    <w:rsid w:val="000A337C"/>
    <w:rsid w:val="000A6242"/>
    <w:rsid w:val="000A65B3"/>
    <w:rsid w:val="000B0467"/>
    <w:rsid w:val="000B0D57"/>
    <w:rsid w:val="000B1304"/>
    <w:rsid w:val="000B1733"/>
    <w:rsid w:val="000B21F3"/>
    <w:rsid w:val="000B2B25"/>
    <w:rsid w:val="000B2EF6"/>
    <w:rsid w:val="000B3187"/>
    <w:rsid w:val="000B31A0"/>
    <w:rsid w:val="000B31A6"/>
    <w:rsid w:val="000B377E"/>
    <w:rsid w:val="000B3CAC"/>
    <w:rsid w:val="000B4076"/>
    <w:rsid w:val="000B47E9"/>
    <w:rsid w:val="000B49F1"/>
    <w:rsid w:val="000B4AAB"/>
    <w:rsid w:val="000B52A9"/>
    <w:rsid w:val="000B5873"/>
    <w:rsid w:val="000B6CE4"/>
    <w:rsid w:val="000B6EB7"/>
    <w:rsid w:val="000B70EE"/>
    <w:rsid w:val="000B727D"/>
    <w:rsid w:val="000B79F8"/>
    <w:rsid w:val="000C0AF7"/>
    <w:rsid w:val="000C1C2F"/>
    <w:rsid w:val="000C274A"/>
    <w:rsid w:val="000C28D6"/>
    <w:rsid w:val="000C4937"/>
    <w:rsid w:val="000C4C6F"/>
    <w:rsid w:val="000C584C"/>
    <w:rsid w:val="000C6E29"/>
    <w:rsid w:val="000C7D07"/>
    <w:rsid w:val="000D1487"/>
    <w:rsid w:val="000D1559"/>
    <w:rsid w:val="000D2202"/>
    <w:rsid w:val="000D25F0"/>
    <w:rsid w:val="000D41B4"/>
    <w:rsid w:val="000D4754"/>
    <w:rsid w:val="000D516B"/>
    <w:rsid w:val="000D5C39"/>
    <w:rsid w:val="000D6B2B"/>
    <w:rsid w:val="000D7F2F"/>
    <w:rsid w:val="000E0165"/>
    <w:rsid w:val="000E098A"/>
    <w:rsid w:val="000E1A53"/>
    <w:rsid w:val="000E238F"/>
    <w:rsid w:val="000E2693"/>
    <w:rsid w:val="000E45DC"/>
    <w:rsid w:val="000E4C3B"/>
    <w:rsid w:val="000E5851"/>
    <w:rsid w:val="000E6094"/>
    <w:rsid w:val="000E6559"/>
    <w:rsid w:val="000E6DFF"/>
    <w:rsid w:val="000E718C"/>
    <w:rsid w:val="000F0424"/>
    <w:rsid w:val="000F06F7"/>
    <w:rsid w:val="000F0C34"/>
    <w:rsid w:val="000F1645"/>
    <w:rsid w:val="000F1B0C"/>
    <w:rsid w:val="000F30AE"/>
    <w:rsid w:val="000F4BF7"/>
    <w:rsid w:val="000F51EA"/>
    <w:rsid w:val="00100128"/>
    <w:rsid w:val="00100E8C"/>
    <w:rsid w:val="00101FA6"/>
    <w:rsid w:val="00102225"/>
    <w:rsid w:val="00102333"/>
    <w:rsid w:val="00102E85"/>
    <w:rsid w:val="00103555"/>
    <w:rsid w:val="00103EBD"/>
    <w:rsid w:val="0010660B"/>
    <w:rsid w:val="00107B72"/>
    <w:rsid w:val="00107FCD"/>
    <w:rsid w:val="00111AF9"/>
    <w:rsid w:val="001121ED"/>
    <w:rsid w:val="001126EE"/>
    <w:rsid w:val="00112B98"/>
    <w:rsid w:val="00113C95"/>
    <w:rsid w:val="00114547"/>
    <w:rsid w:val="001156D4"/>
    <w:rsid w:val="00116F4E"/>
    <w:rsid w:val="001177F2"/>
    <w:rsid w:val="00117F78"/>
    <w:rsid w:val="00120471"/>
    <w:rsid w:val="001213F2"/>
    <w:rsid w:val="0012373B"/>
    <w:rsid w:val="00123FA2"/>
    <w:rsid w:val="00124A89"/>
    <w:rsid w:val="00124E46"/>
    <w:rsid w:val="0012585A"/>
    <w:rsid w:val="001278C8"/>
    <w:rsid w:val="00130ABC"/>
    <w:rsid w:val="00131B0A"/>
    <w:rsid w:val="001327E2"/>
    <w:rsid w:val="00132939"/>
    <w:rsid w:val="00132FE0"/>
    <w:rsid w:val="00133337"/>
    <w:rsid w:val="00134C43"/>
    <w:rsid w:val="00135236"/>
    <w:rsid w:val="0013548E"/>
    <w:rsid w:val="001355FA"/>
    <w:rsid w:val="001357A5"/>
    <w:rsid w:val="001369A6"/>
    <w:rsid w:val="00137414"/>
    <w:rsid w:val="00140C1D"/>
    <w:rsid w:val="001435C2"/>
    <w:rsid w:val="00143864"/>
    <w:rsid w:val="001442B9"/>
    <w:rsid w:val="00144F08"/>
    <w:rsid w:val="0014553E"/>
    <w:rsid w:val="00145677"/>
    <w:rsid w:val="0014569B"/>
    <w:rsid w:val="001465B6"/>
    <w:rsid w:val="00146C6A"/>
    <w:rsid w:val="00146EBD"/>
    <w:rsid w:val="0014739B"/>
    <w:rsid w:val="001474E3"/>
    <w:rsid w:val="001475FB"/>
    <w:rsid w:val="00147CD4"/>
    <w:rsid w:val="00147F88"/>
    <w:rsid w:val="001504B2"/>
    <w:rsid w:val="00151A69"/>
    <w:rsid w:val="001529A5"/>
    <w:rsid w:val="00153194"/>
    <w:rsid w:val="00153482"/>
    <w:rsid w:val="00153547"/>
    <w:rsid w:val="00154014"/>
    <w:rsid w:val="0015408A"/>
    <w:rsid w:val="001543B0"/>
    <w:rsid w:val="00154E1C"/>
    <w:rsid w:val="00154F26"/>
    <w:rsid w:val="00154F6B"/>
    <w:rsid w:val="00155327"/>
    <w:rsid w:val="001563E6"/>
    <w:rsid w:val="00156A6A"/>
    <w:rsid w:val="00156CEF"/>
    <w:rsid w:val="00156E51"/>
    <w:rsid w:val="00156E91"/>
    <w:rsid w:val="00156E9D"/>
    <w:rsid w:val="001577F3"/>
    <w:rsid w:val="00157B7E"/>
    <w:rsid w:val="00161589"/>
    <w:rsid w:val="001627A6"/>
    <w:rsid w:val="00162B2C"/>
    <w:rsid w:val="00162B40"/>
    <w:rsid w:val="00162E87"/>
    <w:rsid w:val="00163C36"/>
    <w:rsid w:val="00164420"/>
    <w:rsid w:val="00164F37"/>
    <w:rsid w:val="001654D9"/>
    <w:rsid w:val="0016756C"/>
    <w:rsid w:val="00167FA1"/>
    <w:rsid w:val="0017175E"/>
    <w:rsid w:val="00171B74"/>
    <w:rsid w:val="0017203F"/>
    <w:rsid w:val="001731A6"/>
    <w:rsid w:val="00173243"/>
    <w:rsid w:val="00173C46"/>
    <w:rsid w:val="001746D2"/>
    <w:rsid w:val="00174BDF"/>
    <w:rsid w:val="00175F59"/>
    <w:rsid w:val="00177236"/>
    <w:rsid w:val="0017745B"/>
    <w:rsid w:val="00177C5C"/>
    <w:rsid w:val="00181ABA"/>
    <w:rsid w:val="00181CD3"/>
    <w:rsid w:val="0018218F"/>
    <w:rsid w:val="0018235D"/>
    <w:rsid w:val="0018267F"/>
    <w:rsid w:val="00182F07"/>
    <w:rsid w:val="0018359F"/>
    <w:rsid w:val="001838BD"/>
    <w:rsid w:val="00183DFD"/>
    <w:rsid w:val="00183E22"/>
    <w:rsid w:val="001847FB"/>
    <w:rsid w:val="00184C31"/>
    <w:rsid w:val="00184DCD"/>
    <w:rsid w:val="00185431"/>
    <w:rsid w:val="00185608"/>
    <w:rsid w:val="001867AF"/>
    <w:rsid w:val="00186F75"/>
    <w:rsid w:val="00187948"/>
    <w:rsid w:val="00187988"/>
    <w:rsid w:val="00191274"/>
    <w:rsid w:val="0019166E"/>
    <w:rsid w:val="00191D51"/>
    <w:rsid w:val="0019261C"/>
    <w:rsid w:val="00192A39"/>
    <w:rsid w:val="00193031"/>
    <w:rsid w:val="001944B5"/>
    <w:rsid w:val="00194A96"/>
    <w:rsid w:val="00194D89"/>
    <w:rsid w:val="00194DA0"/>
    <w:rsid w:val="0019523E"/>
    <w:rsid w:val="0019557D"/>
    <w:rsid w:val="00195F12"/>
    <w:rsid w:val="001A1163"/>
    <w:rsid w:val="001A21A2"/>
    <w:rsid w:val="001A2C09"/>
    <w:rsid w:val="001A2DD3"/>
    <w:rsid w:val="001A3464"/>
    <w:rsid w:val="001A35A4"/>
    <w:rsid w:val="001A364C"/>
    <w:rsid w:val="001A3747"/>
    <w:rsid w:val="001A464B"/>
    <w:rsid w:val="001A52EF"/>
    <w:rsid w:val="001A54CA"/>
    <w:rsid w:val="001A59E9"/>
    <w:rsid w:val="001A6701"/>
    <w:rsid w:val="001A75B0"/>
    <w:rsid w:val="001A7C40"/>
    <w:rsid w:val="001B086B"/>
    <w:rsid w:val="001B11E6"/>
    <w:rsid w:val="001B12E7"/>
    <w:rsid w:val="001B12F4"/>
    <w:rsid w:val="001B1437"/>
    <w:rsid w:val="001B1833"/>
    <w:rsid w:val="001B2113"/>
    <w:rsid w:val="001B29A4"/>
    <w:rsid w:val="001B2DBA"/>
    <w:rsid w:val="001B372F"/>
    <w:rsid w:val="001B3BF9"/>
    <w:rsid w:val="001B3C65"/>
    <w:rsid w:val="001B4003"/>
    <w:rsid w:val="001B4B19"/>
    <w:rsid w:val="001B53A5"/>
    <w:rsid w:val="001B5B8D"/>
    <w:rsid w:val="001B7290"/>
    <w:rsid w:val="001C0190"/>
    <w:rsid w:val="001C07E3"/>
    <w:rsid w:val="001C0915"/>
    <w:rsid w:val="001C13AF"/>
    <w:rsid w:val="001C2347"/>
    <w:rsid w:val="001C38B7"/>
    <w:rsid w:val="001C41AE"/>
    <w:rsid w:val="001C47A8"/>
    <w:rsid w:val="001C6029"/>
    <w:rsid w:val="001C643D"/>
    <w:rsid w:val="001C6553"/>
    <w:rsid w:val="001C7FDD"/>
    <w:rsid w:val="001D058B"/>
    <w:rsid w:val="001D0742"/>
    <w:rsid w:val="001D088E"/>
    <w:rsid w:val="001D0CF8"/>
    <w:rsid w:val="001D1522"/>
    <w:rsid w:val="001D20C4"/>
    <w:rsid w:val="001D2989"/>
    <w:rsid w:val="001D35B6"/>
    <w:rsid w:val="001D46D1"/>
    <w:rsid w:val="001D516B"/>
    <w:rsid w:val="001D54F0"/>
    <w:rsid w:val="001D56F1"/>
    <w:rsid w:val="001D5BF4"/>
    <w:rsid w:val="001D5C5F"/>
    <w:rsid w:val="001D6886"/>
    <w:rsid w:val="001D68C9"/>
    <w:rsid w:val="001D739F"/>
    <w:rsid w:val="001D7F83"/>
    <w:rsid w:val="001E21E7"/>
    <w:rsid w:val="001E31E7"/>
    <w:rsid w:val="001E3DA0"/>
    <w:rsid w:val="001E3DC9"/>
    <w:rsid w:val="001E413E"/>
    <w:rsid w:val="001E5E5E"/>
    <w:rsid w:val="001E6026"/>
    <w:rsid w:val="001E6D54"/>
    <w:rsid w:val="001F0DBC"/>
    <w:rsid w:val="001F0FE9"/>
    <w:rsid w:val="001F1809"/>
    <w:rsid w:val="001F1E00"/>
    <w:rsid w:val="001F2A8D"/>
    <w:rsid w:val="001F319B"/>
    <w:rsid w:val="001F322A"/>
    <w:rsid w:val="001F3A55"/>
    <w:rsid w:val="001F3AAF"/>
    <w:rsid w:val="001F40B8"/>
    <w:rsid w:val="001F54F0"/>
    <w:rsid w:val="001F5D76"/>
    <w:rsid w:val="001F642A"/>
    <w:rsid w:val="001F750F"/>
    <w:rsid w:val="001F7DF0"/>
    <w:rsid w:val="00200605"/>
    <w:rsid w:val="00201BB8"/>
    <w:rsid w:val="002030FD"/>
    <w:rsid w:val="00203500"/>
    <w:rsid w:val="00203543"/>
    <w:rsid w:val="002046B3"/>
    <w:rsid w:val="0020470C"/>
    <w:rsid w:val="0020479C"/>
    <w:rsid w:val="00205FF4"/>
    <w:rsid w:val="002060EF"/>
    <w:rsid w:val="00207B02"/>
    <w:rsid w:val="0021008C"/>
    <w:rsid w:val="00210457"/>
    <w:rsid w:val="00210994"/>
    <w:rsid w:val="00210E3E"/>
    <w:rsid w:val="00210F29"/>
    <w:rsid w:val="0021219D"/>
    <w:rsid w:val="002121FE"/>
    <w:rsid w:val="00213013"/>
    <w:rsid w:val="002131DB"/>
    <w:rsid w:val="00213635"/>
    <w:rsid w:val="002143E9"/>
    <w:rsid w:val="002147D1"/>
    <w:rsid w:val="00214DA5"/>
    <w:rsid w:val="002156CE"/>
    <w:rsid w:val="0021587E"/>
    <w:rsid w:val="002163CF"/>
    <w:rsid w:val="002173A8"/>
    <w:rsid w:val="002174B9"/>
    <w:rsid w:val="00217907"/>
    <w:rsid w:val="00217B13"/>
    <w:rsid w:val="002211AB"/>
    <w:rsid w:val="00222916"/>
    <w:rsid w:val="00223943"/>
    <w:rsid w:val="0022433A"/>
    <w:rsid w:val="0022483B"/>
    <w:rsid w:val="002250A9"/>
    <w:rsid w:val="00225332"/>
    <w:rsid w:val="00225D66"/>
    <w:rsid w:val="0022695A"/>
    <w:rsid w:val="002276DA"/>
    <w:rsid w:val="00227C79"/>
    <w:rsid w:val="002302B7"/>
    <w:rsid w:val="00230380"/>
    <w:rsid w:val="00232054"/>
    <w:rsid w:val="00233115"/>
    <w:rsid w:val="00233E04"/>
    <w:rsid w:val="00233E56"/>
    <w:rsid w:val="00236BA9"/>
    <w:rsid w:val="002371F7"/>
    <w:rsid w:val="0023761E"/>
    <w:rsid w:val="0023786E"/>
    <w:rsid w:val="002378F3"/>
    <w:rsid w:val="00237B8A"/>
    <w:rsid w:val="00237D6C"/>
    <w:rsid w:val="00237E9E"/>
    <w:rsid w:val="00240452"/>
    <w:rsid w:val="00240973"/>
    <w:rsid w:val="0024224C"/>
    <w:rsid w:val="0024249F"/>
    <w:rsid w:val="002430AD"/>
    <w:rsid w:val="00243621"/>
    <w:rsid w:val="00243907"/>
    <w:rsid w:val="00243C39"/>
    <w:rsid w:val="002443E1"/>
    <w:rsid w:val="00244E97"/>
    <w:rsid w:val="00245CDA"/>
    <w:rsid w:val="00245E97"/>
    <w:rsid w:val="00246096"/>
    <w:rsid w:val="002460CD"/>
    <w:rsid w:val="00246530"/>
    <w:rsid w:val="00246E74"/>
    <w:rsid w:val="0024722D"/>
    <w:rsid w:val="00247B3F"/>
    <w:rsid w:val="002506B8"/>
    <w:rsid w:val="00251199"/>
    <w:rsid w:val="00251AD3"/>
    <w:rsid w:val="00251E64"/>
    <w:rsid w:val="00252F6F"/>
    <w:rsid w:val="002533D9"/>
    <w:rsid w:val="00253FEA"/>
    <w:rsid w:val="00254707"/>
    <w:rsid w:val="00254798"/>
    <w:rsid w:val="002548E4"/>
    <w:rsid w:val="002557DC"/>
    <w:rsid w:val="00255BE0"/>
    <w:rsid w:val="00255C33"/>
    <w:rsid w:val="00256657"/>
    <w:rsid w:val="0025695F"/>
    <w:rsid w:val="00256C56"/>
    <w:rsid w:val="00261590"/>
    <w:rsid w:val="002615C7"/>
    <w:rsid w:val="002617B6"/>
    <w:rsid w:val="00261955"/>
    <w:rsid w:val="00261CFC"/>
    <w:rsid w:val="002642BB"/>
    <w:rsid w:val="002644B0"/>
    <w:rsid w:val="00264650"/>
    <w:rsid w:val="00264A20"/>
    <w:rsid w:val="00264B6B"/>
    <w:rsid w:val="00266044"/>
    <w:rsid w:val="00266369"/>
    <w:rsid w:val="00266A06"/>
    <w:rsid w:val="002675C3"/>
    <w:rsid w:val="00267AF9"/>
    <w:rsid w:val="0027147F"/>
    <w:rsid w:val="00271FB9"/>
    <w:rsid w:val="002725DC"/>
    <w:rsid w:val="00273B8A"/>
    <w:rsid w:val="00273C43"/>
    <w:rsid w:val="002741BD"/>
    <w:rsid w:val="00274701"/>
    <w:rsid w:val="00274994"/>
    <w:rsid w:val="00274B6C"/>
    <w:rsid w:val="00276059"/>
    <w:rsid w:val="002760C2"/>
    <w:rsid w:val="0027668C"/>
    <w:rsid w:val="00276749"/>
    <w:rsid w:val="00276B71"/>
    <w:rsid w:val="00276E62"/>
    <w:rsid w:val="00276FE3"/>
    <w:rsid w:val="00280397"/>
    <w:rsid w:val="00281049"/>
    <w:rsid w:val="0028134D"/>
    <w:rsid w:val="0028176E"/>
    <w:rsid w:val="002819B8"/>
    <w:rsid w:val="00282C55"/>
    <w:rsid w:val="002836AD"/>
    <w:rsid w:val="002838C7"/>
    <w:rsid w:val="00283B2D"/>
    <w:rsid w:val="00283F4C"/>
    <w:rsid w:val="00285211"/>
    <w:rsid w:val="00286729"/>
    <w:rsid w:val="00287112"/>
    <w:rsid w:val="002872BE"/>
    <w:rsid w:val="002874F2"/>
    <w:rsid w:val="00287E62"/>
    <w:rsid w:val="00287F9B"/>
    <w:rsid w:val="002908BF"/>
    <w:rsid w:val="002913B1"/>
    <w:rsid w:val="002920A7"/>
    <w:rsid w:val="00292259"/>
    <w:rsid w:val="00292664"/>
    <w:rsid w:val="00292705"/>
    <w:rsid w:val="00292788"/>
    <w:rsid w:val="002928F5"/>
    <w:rsid w:val="00292FFA"/>
    <w:rsid w:val="002944AF"/>
    <w:rsid w:val="00295C3B"/>
    <w:rsid w:val="002966CF"/>
    <w:rsid w:val="00296726"/>
    <w:rsid w:val="00296B73"/>
    <w:rsid w:val="00296F54"/>
    <w:rsid w:val="00297002"/>
    <w:rsid w:val="0029719F"/>
    <w:rsid w:val="002974F5"/>
    <w:rsid w:val="002976E6"/>
    <w:rsid w:val="00297E21"/>
    <w:rsid w:val="002A0AFC"/>
    <w:rsid w:val="002A1117"/>
    <w:rsid w:val="002A29A6"/>
    <w:rsid w:val="002A2D51"/>
    <w:rsid w:val="002A2EB1"/>
    <w:rsid w:val="002A3819"/>
    <w:rsid w:val="002A3FDC"/>
    <w:rsid w:val="002A43F3"/>
    <w:rsid w:val="002A5210"/>
    <w:rsid w:val="002A64F6"/>
    <w:rsid w:val="002A7C2B"/>
    <w:rsid w:val="002A7E34"/>
    <w:rsid w:val="002B01E9"/>
    <w:rsid w:val="002B0773"/>
    <w:rsid w:val="002B16D7"/>
    <w:rsid w:val="002B1868"/>
    <w:rsid w:val="002B1E69"/>
    <w:rsid w:val="002B2035"/>
    <w:rsid w:val="002B2C78"/>
    <w:rsid w:val="002B452F"/>
    <w:rsid w:val="002B55E9"/>
    <w:rsid w:val="002B6A2F"/>
    <w:rsid w:val="002B7228"/>
    <w:rsid w:val="002B73A3"/>
    <w:rsid w:val="002B7AB2"/>
    <w:rsid w:val="002C00F2"/>
    <w:rsid w:val="002C019B"/>
    <w:rsid w:val="002C0CF2"/>
    <w:rsid w:val="002C0DB1"/>
    <w:rsid w:val="002C116A"/>
    <w:rsid w:val="002C21BC"/>
    <w:rsid w:val="002C4333"/>
    <w:rsid w:val="002C48AA"/>
    <w:rsid w:val="002C4B31"/>
    <w:rsid w:val="002C5EFB"/>
    <w:rsid w:val="002C6005"/>
    <w:rsid w:val="002C76F6"/>
    <w:rsid w:val="002D0896"/>
    <w:rsid w:val="002D31D9"/>
    <w:rsid w:val="002D33AB"/>
    <w:rsid w:val="002D33FE"/>
    <w:rsid w:val="002D4BBA"/>
    <w:rsid w:val="002D5ED8"/>
    <w:rsid w:val="002D6115"/>
    <w:rsid w:val="002D72E0"/>
    <w:rsid w:val="002E019B"/>
    <w:rsid w:val="002E1613"/>
    <w:rsid w:val="002E1B1D"/>
    <w:rsid w:val="002E27E7"/>
    <w:rsid w:val="002E3053"/>
    <w:rsid w:val="002E30E4"/>
    <w:rsid w:val="002E5C9B"/>
    <w:rsid w:val="002E63B1"/>
    <w:rsid w:val="002E688C"/>
    <w:rsid w:val="002E6EE0"/>
    <w:rsid w:val="002E795C"/>
    <w:rsid w:val="002F0EDE"/>
    <w:rsid w:val="002F1185"/>
    <w:rsid w:val="002F186F"/>
    <w:rsid w:val="002F2072"/>
    <w:rsid w:val="002F2BB0"/>
    <w:rsid w:val="002F327F"/>
    <w:rsid w:val="002F32BB"/>
    <w:rsid w:val="002F3A37"/>
    <w:rsid w:val="002F401C"/>
    <w:rsid w:val="002F4111"/>
    <w:rsid w:val="002F4228"/>
    <w:rsid w:val="002F5A84"/>
    <w:rsid w:val="002F62C5"/>
    <w:rsid w:val="002F7130"/>
    <w:rsid w:val="002F7961"/>
    <w:rsid w:val="003007AE"/>
    <w:rsid w:val="00302732"/>
    <w:rsid w:val="00302767"/>
    <w:rsid w:val="0030297B"/>
    <w:rsid w:val="00302C15"/>
    <w:rsid w:val="003030C1"/>
    <w:rsid w:val="003038A8"/>
    <w:rsid w:val="0030398A"/>
    <w:rsid w:val="00303CFC"/>
    <w:rsid w:val="00304C86"/>
    <w:rsid w:val="00305463"/>
    <w:rsid w:val="00305E8F"/>
    <w:rsid w:val="003061D9"/>
    <w:rsid w:val="0030635B"/>
    <w:rsid w:val="00306506"/>
    <w:rsid w:val="00306899"/>
    <w:rsid w:val="0030694A"/>
    <w:rsid w:val="00307117"/>
    <w:rsid w:val="0030772D"/>
    <w:rsid w:val="00307FC9"/>
    <w:rsid w:val="003104BE"/>
    <w:rsid w:val="0031070F"/>
    <w:rsid w:val="00310999"/>
    <w:rsid w:val="00310F83"/>
    <w:rsid w:val="003115CE"/>
    <w:rsid w:val="00311D4E"/>
    <w:rsid w:val="003130E7"/>
    <w:rsid w:val="00314A47"/>
    <w:rsid w:val="00316153"/>
    <w:rsid w:val="00316911"/>
    <w:rsid w:val="00320304"/>
    <w:rsid w:val="00320585"/>
    <w:rsid w:val="00321A0D"/>
    <w:rsid w:val="00321A28"/>
    <w:rsid w:val="00321C24"/>
    <w:rsid w:val="003222A2"/>
    <w:rsid w:val="00322A95"/>
    <w:rsid w:val="00323DF2"/>
    <w:rsid w:val="00324544"/>
    <w:rsid w:val="003251E2"/>
    <w:rsid w:val="0032634D"/>
    <w:rsid w:val="0033090C"/>
    <w:rsid w:val="003314A9"/>
    <w:rsid w:val="00331A59"/>
    <w:rsid w:val="00331B05"/>
    <w:rsid w:val="00331FF4"/>
    <w:rsid w:val="00332EED"/>
    <w:rsid w:val="00334343"/>
    <w:rsid w:val="00334501"/>
    <w:rsid w:val="0033546F"/>
    <w:rsid w:val="00335EA7"/>
    <w:rsid w:val="00336014"/>
    <w:rsid w:val="00336EEF"/>
    <w:rsid w:val="0033775C"/>
    <w:rsid w:val="00337C26"/>
    <w:rsid w:val="00337D47"/>
    <w:rsid w:val="0034010E"/>
    <w:rsid w:val="00340545"/>
    <w:rsid w:val="00340F99"/>
    <w:rsid w:val="00341B26"/>
    <w:rsid w:val="003423E3"/>
    <w:rsid w:val="0034260C"/>
    <w:rsid w:val="00343A21"/>
    <w:rsid w:val="00343FA0"/>
    <w:rsid w:val="00345AB8"/>
    <w:rsid w:val="0034629A"/>
    <w:rsid w:val="003466AF"/>
    <w:rsid w:val="003475B0"/>
    <w:rsid w:val="00350CDE"/>
    <w:rsid w:val="003520B9"/>
    <w:rsid w:val="00353143"/>
    <w:rsid w:val="00353951"/>
    <w:rsid w:val="00353F20"/>
    <w:rsid w:val="00354B26"/>
    <w:rsid w:val="0035621D"/>
    <w:rsid w:val="003573E6"/>
    <w:rsid w:val="00361628"/>
    <w:rsid w:val="003618A9"/>
    <w:rsid w:val="003618D4"/>
    <w:rsid w:val="003623B4"/>
    <w:rsid w:val="00362893"/>
    <w:rsid w:val="0036333E"/>
    <w:rsid w:val="003644B5"/>
    <w:rsid w:val="003648C1"/>
    <w:rsid w:val="00364A69"/>
    <w:rsid w:val="00364B77"/>
    <w:rsid w:val="00365C3C"/>
    <w:rsid w:val="00365FD4"/>
    <w:rsid w:val="0036617D"/>
    <w:rsid w:val="003663FA"/>
    <w:rsid w:val="00367460"/>
    <w:rsid w:val="00367C01"/>
    <w:rsid w:val="00367C74"/>
    <w:rsid w:val="00370AA1"/>
    <w:rsid w:val="00370B18"/>
    <w:rsid w:val="00370CB4"/>
    <w:rsid w:val="0037145A"/>
    <w:rsid w:val="0037178F"/>
    <w:rsid w:val="00371A5C"/>
    <w:rsid w:val="00371C1F"/>
    <w:rsid w:val="0037229F"/>
    <w:rsid w:val="003728C9"/>
    <w:rsid w:val="00372C98"/>
    <w:rsid w:val="0037359A"/>
    <w:rsid w:val="003753CC"/>
    <w:rsid w:val="00375B23"/>
    <w:rsid w:val="00376D19"/>
    <w:rsid w:val="00377043"/>
    <w:rsid w:val="0037732C"/>
    <w:rsid w:val="003811B1"/>
    <w:rsid w:val="0038180E"/>
    <w:rsid w:val="00382234"/>
    <w:rsid w:val="0038241B"/>
    <w:rsid w:val="00382A28"/>
    <w:rsid w:val="00382A67"/>
    <w:rsid w:val="0038422A"/>
    <w:rsid w:val="00384385"/>
    <w:rsid w:val="003850CC"/>
    <w:rsid w:val="003861C9"/>
    <w:rsid w:val="00386EBF"/>
    <w:rsid w:val="003872AD"/>
    <w:rsid w:val="003872B3"/>
    <w:rsid w:val="003878F9"/>
    <w:rsid w:val="003879FB"/>
    <w:rsid w:val="00387D62"/>
    <w:rsid w:val="00390017"/>
    <w:rsid w:val="003906D5"/>
    <w:rsid w:val="00390EFC"/>
    <w:rsid w:val="00392FD6"/>
    <w:rsid w:val="00392FE8"/>
    <w:rsid w:val="003934E9"/>
    <w:rsid w:val="00393EF3"/>
    <w:rsid w:val="00394821"/>
    <w:rsid w:val="0039497B"/>
    <w:rsid w:val="003964E2"/>
    <w:rsid w:val="0039783B"/>
    <w:rsid w:val="00397AD0"/>
    <w:rsid w:val="003A024C"/>
    <w:rsid w:val="003A09D6"/>
    <w:rsid w:val="003A0C5E"/>
    <w:rsid w:val="003A13E1"/>
    <w:rsid w:val="003A1917"/>
    <w:rsid w:val="003A25CC"/>
    <w:rsid w:val="003A2BDE"/>
    <w:rsid w:val="003A3855"/>
    <w:rsid w:val="003A3C14"/>
    <w:rsid w:val="003A43E9"/>
    <w:rsid w:val="003A4541"/>
    <w:rsid w:val="003A4E4C"/>
    <w:rsid w:val="003A54CD"/>
    <w:rsid w:val="003A58DF"/>
    <w:rsid w:val="003A64B3"/>
    <w:rsid w:val="003B0402"/>
    <w:rsid w:val="003B0A93"/>
    <w:rsid w:val="003B0D29"/>
    <w:rsid w:val="003B1491"/>
    <w:rsid w:val="003B19F5"/>
    <w:rsid w:val="003B27E0"/>
    <w:rsid w:val="003B2E04"/>
    <w:rsid w:val="003B3397"/>
    <w:rsid w:val="003B342C"/>
    <w:rsid w:val="003B3A71"/>
    <w:rsid w:val="003B43EE"/>
    <w:rsid w:val="003B4B74"/>
    <w:rsid w:val="003B5C28"/>
    <w:rsid w:val="003B5F75"/>
    <w:rsid w:val="003B607D"/>
    <w:rsid w:val="003B60F8"/>
    <w:rsid w:val="003B78DC"/>
    <w:rsid w:val="003C0118"/>
    <w:rsid w:val="003C01E4"/>
    <w:rsid w:val="003C01F6"/>
    <w:rsid w:val="003C027E"/>
    <w:rsid w:val="003C0801"/>
    <w:rsid w:val="003C59CE"/>
    <w:rsid w:val="003C6772"/>
    <w:rsid w:val="003C7663"/>
    <w:rsid w:val="003D0852"/>
    <w:rsid w:val="003D094C"/>
    <w:rsid w:val="003D16C4"/>
    <w:rsid w:val="003D210E"/>
    <w:rsid w:val="003D2325"/>
    <w:rsid w:val="003D259B"/>
    <w:rsid w:val="003D3161"/>
    <w:rsid w:val="003D38B3"/>
    <w:rsid w:val="003D3C63"/>
    <w:rsid w:val="003D3E23"/>
    <w:rsid w:val="003D41B9"/>
    <w:rsid w:val="003D4717"/>
    <w:rsid w:val="003D472A"/>
    <w:rsid w:val="003D4A44"/>
    <w:rsid w:val="003D4CD6"/>
    <w:rsid w:val="003D5880"/>
    <w:rsid w:val="003D5B61"/>
    <w:rsid w:val="003D5BC3"/>
    <w:rsid w:val="003D609F"/>
    <w:rsid w:val="003D7655"/>
    <w:rsid w:val="003E04BA"/>
    <w:rsid w:val="003E0D90"/>
    <w:rsid w:val="003E0DE1"/>
    <w:rsid w:val="003E1293"/>
    <w:rsid w:val="003E1556"/>
    <w:rsid w:val="003E1579"/>
    <w:rsid w:val="003E299D"/>
    <w:rsid w:val="003E2DB9"/>
    <w:rsid w:val="003E3367"/>
    <w:rsid w:val="003E3E01"/>
    <w:rsid w:val="003E56DA"/>
    <w:rsid w:val="003E5822"/>
    <w:rsid w:val="003E64ED"/>
    <w:rsid w:val="003E65CD"/>
    <w:rsid w:val="003E6A0D"/>
    <w:rsid w:val="003E6CDE"/>
    <w:rsid w:val="003F0CF0"/>
    <w:rsid w:val="003F157B"/>
    <w:rsid w:val="003F1E77"/>
    <w:rsid w:val="003F215D"/>
    <w:rsid w:val="003F21FF"/>
    <w:rsid w:val="003F2533"/>
    <w:rsid w:val="003F2FFE"/>
    <w:rsid w:val="003F3D1A"/>
    <w:rsid w:val="003F410B"/>
    <w:rsid w:val="003F4706"/>
    <w:rsid w:val="003F76FE"/>
    <w:rsid w:val="00400712"/>
    <w:rsid w:val="00401584"/>
    <w:rsid w:val="00401691"/>
    <w:rsid w:val="00401F8D"/>
    <w:rsid w:val="004023E8"/>
    <w:rsid w:val="00402B2E"/>
    <w:rsid w:val="00402CB1"/>
    <w:rsid w:val="004031C3"/>
    <w:rsid w:val="00403D7F"/>
    <w:rsid w:val="00404201"/>
    <w:rsid w:val="0040488F"/>
    <w:rsid w:val="00404C42"/>
    <w:rsid w:val="00404C9A"/>
    <w:rsid w:val="00404F0C"/>
    <w:rsid w:val="00406013"/>
    <w:rsid w:val="00406021"/>
    <w:rsid w:val="004060B9"/>
    <w:rsid w:val="004062C7"/>
    <w:rsid w:val="00406341"/>
    <w:rsid w:val="004064EE"/>
    <w:rsid w:val="00406F18"/>
    <w:rsid w:val="0040756B"/>
    <w:rsid w:val="004075F8"/>
    <w:rsid w:val="004077EF"/>
    <w:rsid w:val="00407CCC"/>
    <w:rsid w:val="004101A9"/>
    <w:rsid w:val="00410941"/>
    <w:rsid w:val="00411434"/>
    <w:rsid w:val="00412169"/>
    <w:rsid w:val="00412610"/>
    <w:rsid w:val="00412A3D"/>
    <w:rsid w:val="00413350"/>
    <w:rsid w:val="00415BA3"/>
    <w:rsid w:val="00415CCE"/>
    <w:rsid w:val="00416D49"/>
    <w:rsid w:val="004178A6"/>
    <w:rsid w:val="0042028E"/>
    <w:rsid w:val="00420925"/>
    <w:rsid w:val="00420B35"/>
    <w:rsid w:val="004210C1"/>
    <w:rsid w:val="00421499"/>
    <w:rsid w:val="004226B2"/>
    <w:rsid w:val="00423036"/>
    <w:rsid w:val="004236B1"/>
    <w:rsid w:val="00424B33"/>
    <w:rsid w:val="00425007"/>
    <w:rsid w:val="0042573E"/>
    <w:rsid w:val="004258D6"/>
    <w:rsid w:val="004260E3"/>
    <w:rsid w:val="00426FEE"/>
    <w:rsid w:val="00427498"/>
    <w:rsid w:val="0043027E"/>
    <w:rsid w:val="00430F19"/>
    <w:rsid w:val="00431273"/>
    <w:rsid w:val="00431E68"/>
    <w:rsid w:val="004324D3"/>
    <w:rsid w:val="00432627"/>
    <w:rsid w:val="0043277D"/>
    <w:rsid w:val="004336AA"/>
    <w:rsid w:val="00433F3F"/>
    <w:rsid w:val="00434340"/>
    <w:rsid w:val="00440001"/>
    <w:rsid w:val="00440197"/>
    <w:rsid w:val="00440353"/>
    <w:rsid w:val="004406FD"/>
    <w:rsid w:val="00440DA2"/>
    <w:rsid w:val="004412EB"/>
    <w:rsid w:val="004416F6"/>
    <w:rsid w:val="00441B85"/>
    <w:rsid w:val="00442900"/>
    <w:rsid w:val="00442FA8"/>
    <w:rsid w:val="00443AF8"/>
    <w:rsid w:val="00443F5A"/>
    <w:rsid w:val="00445F27"/>
    <w:rsid w:val="00445FD7"/>
    <w:rsid w:val="0044686A"/>
    <w:rsid w:val="0044698D"/>
    <w:rsid w:val="00446F79"/>
    <w:rsid w:val="00447661"/>
    <w:rsid w:val="00447E3E"/>
    <w:rsid w:val="004500E1"/>
    <w:rsid w:val="00450ED5"/>
    <w:rsid w:val="004517FB"/>
    <w:rsid w:val="00451D01"/>
    <w:rsid w:val="00452162"/>
    <w:rsid w:val="004528D0"/>
    <w:rsid w:val="00452CE9"/>
    <w:rsid w:val="004530C6"/>
    <w:rsid w:val="004530E3"/>
    <w:rsid w:val="004532A8"/>
    <w:rsid w:val="0045369C"/>
    <w:rsid w:val="004607DE"/>
    <w:rsid w:val="004622B4"/>
    <w:rsid w:val="00462E9A"/>
    <w:rsid w:val="00465165"/>
    <w:rsid w:val="004656E3"/>
    <w:rsid w:val="00465875"/>
    <w:rsid w:val="00465A6E"/>
    <w:rsid w:val="0046780F"/>
    <w:rsid w:val="00467D9E"/>
    <w:rsid w:val="004708B5"/>
    <w:rsid w:val="0047092F"/>
    <w:rsid w:val="0047133C"/>
    <w:rsid w:val="00471448"/>
    <w:rsid w:val="00472B05"/>
    <w:rsid w:val="00473510"/>
    <w:rsid w:val="0047372E"/>
    <w:rsid w:val="00473B9E"/>
    <w:rsid w:val="004748BA"/>
    <w:rsid w:val="00475884"/>
    <w:rsid w:val="0047673B"/>
    <w:rsid w:val="00476B1A"/>
    <w:rsid w:val="00476E9A"/>
    <w:rsid w:val="00476FF5"/>
    <w:rsid w:val="00480201"/>
    <w:rsid w:val="0048112F"/>
    <w:rsid w:val="00481FCB"/>
    <w:rsid w:val="0048211C"/>
    <w:rsid w:val="0048300D"/>
    <w:rsid w:val="004831A3"/>
    <w:rsid w:val="00483743"/>
    <w:rsid w:val="004839F1"/>
    <w:rsid w:val="004844A7"/>
    <w:rsid w:val="004850F9"/>
    <w:rsid w:val="004854C4"/>
    <w:rsid w:val="0048662A"/>
    <w:rsid w:val="004878B7"/>
    <w:rsid w:val="00487A22"/>
    <w:rsid w:val="00487AA5"/>
    <w:rsid w:val="00491AF8"/>
    <w:rsid w:val="0049250F"/>
    <w:rsid w:val="00492D51"/>
    <w:rsid w:val="004934DB"/>
    <w:rsid w:val="00493ABC"/>
    <w:rsid w:val="00494497"/>
    <w:rsid w:val="00494CED"/>
    <w:rsid w:val="004964FB"/>
    <w:rsid w:val="00496842"/>
    <w:rsid w:val="00496936"/>
    <w:rsid w:val="00496F96"/>
    <w:rsid w:val="00497E04"/>
    <w:rsid w:val="004A04F0"/>
    <w:rsid w:val="004A0E2A"/>
    <w:rsid w:val="004A1092"/>
    <w:rsid w:val="004A1916"/>
    <w:rsid w:val="004A278F"/>
    <w:rsid w:val="004A3A8C"/>
    <w:rsid w:val="004A6B18"/>
    <w:rsid w:val="004A6D0B"/>
    <w:rsid w:val="004A7472"/>
    <w:rsid w:val="004B000D"/>
    <w:rsid w:val="004B0030"/>
    <w:rsid w:val="004B08F8"/>
    <w:rsid w:val="004B0CD8"/>
    <w:rsid w:val="004B10BE"/>
    <w:rsid w:val="004B1125"/>
    <w:rsid w:val="004B1EB6"/>
    <w:rsid w:val="004B1FF8"/>
    <w:rsid w:val="004B3CB1"/>
    <w:rsid w:val="004B54D0"/>
    <w:rsid w:val="004B5891"/>
    <w:rsid w:val="004B5C1C"/>
    <w:rsid w:val="004B6050"/>
    <w:rsid w:val="004B60FD"/>
    <w:rsid w:val="004B752F"/>
    <w:rsid w:val="004B78A3"/>
    <w:rsid w:val="004B7A62"/>
    <w:rsid w:val="004B7AC8"/>
    <w:rsid w:val="004B7EC7"/>
    <w:rsid w:val="004C00AA"/>
    <w:rsid w:val="004C0121"/>
    <w:rsid w:val="004C0303"/>
    <w:rsid w:val="004C0411"/>
    <w:rsid w:val="004C0614"/>
    <w:rsid w:val="004C1EC5"/>
    <w:rsid w:val="004C2572"/>
    <w:rsid w:val="004C2A3A"/>
    <w:rsid w:val="004C2B9E"/>
    <w:rsid w:val="004C35C0"/>
    <w:rsid w:val="004C4369"/>
    <w:rsid w:val="004C46B8"/>
    <w:rsid w:val="004C475A"/>
    <w:rsid w:val="004C4A2A"/>
    <w:rsid w:val="004C508D"/>
    <w:rsid w:val="004C5624"/>
    <w:rsid w:val="004C5945"/>
    <w:rsid w:val="004C6ACB"/>
    <w:rsid w:val="004C7491"/>
    <w:rsid w:val="004C7ACD"/>
    <w:rsid w:val="004D0024"/>
    <w:rsid w:val="004D006F"/>
    <w:rsid w:val="004D012B"/>
    <w:rsid w:val="004D04B5"/>
    <w:rsid w:val="004D0BA3"/>
    <w:rsid w:val="004D19A6"/>
    <w:rsid w:val="004D1D75"/>
    <w:rsid w:val="004D3162"/>
    <w:rsid w:val="004D33CF"/>
    <w:rsid w:val="004D3B7E"/>
    <w:rsid w:val="004D4766"/>
    <w:rsid w:val="004D59D2"/>
    <w:rsid w:val="004D6545"/>
    <w:rsid w:val="004E11F1"/>
    <w:rsid w:val="004E1756"/>
    <w:rsid w:val="004E1A69"/>
    <w:rsid w:val="004E1CAE"/>
    <w:rsid w:val="004E20AB"/>
    <w:rsid w:val="004E2873"/>
    <w:rsid w:val="004E302E"/>
    <w:rsid w:val="004E33D3"/>
    <w:rsid w:val="004E386A"/>
    <w:rsid w:val="004E4713"/>
    <w:rsid w:val="004E525B"/>
    <w:rsid w:val="004E5EC5"/>
    <w:rsid w:val="004E5F39"/>
    <w:rsid w:val="004E62C0"/>
    <w:rsid w:val="004E65CB"/>
    <w:rsid w:val="004E771D"/>
    <w:rsid w:val="004E7838"/>
    <w:rsid w:val="004F04DA"/>
    <w:rsid w:val="004F07E5"/>
    <w:rsid w:val="004F2A2B"/>
    <w:rsid w:val="004F2CF0"/>
    <w:rsid w:val="004F2D13"/>
    <w:rsid w:val="004F35AD"/>
    <w:rsid w:val="004F3ABA"/>
    <w:rsid w:val="004F3D49"/>
    <w:rsid w:val="004F43FE"/>
    <w:rsid w:val="004F4451"/>
    <w:rsid w:val="004F52E0"/>
    <w:rsid w:val="004F69CD"/>
    <w:rsid w:val="004F7091"/>
    <w:rsid w:val="004F7858"/>
    <w:rsid w:val="005002BB"/>
    <w:rsid w:val="0050207B"/>
    <w:rsid w:val="005035F3"/>
    <w:rsid w:val="0050364F"/>
    <w:rsid w:val="00503AE4"/>
    <w:rsid w:val="0050483F"/>
    <w:rsid w:val="00505A20"/>
    <w:rsid w:val="00505AD2"/>
    <w:rsid w:val="005070F0"/>
    <w:rsid w:val="005077E1"/>
    <w:rsid w:val="00507F85"/>
    <w:rsid w:val="005103AB"/>
    <w:rsid w:val="00510555"/>
    <w:rsid w:val="005118F1"/>
    <w:rsid w:val="00511E44"/>
    <w:rsid w:val="00514C93"/>
    <w:rsid w:val="00515096"/>
    <w:rsid w:val="005159CE"/>
    <w:rsid w:val="00515E45"/>
    <w:rsid w:val="0051699C"/>
    <w:rsid w:val="00516EB7"/>
    <w:rsid w:val="00517411"/>
    <w:rsid w:val="00517D53"/>
    <w:rsid w:val="00520601"/>
    <w:rsid w:val="005209BA"/>
    <w:rsid w:val="00521C63"/>
    <w:rsid w:val="00521D97"/>
    <w:rsid w:val="005221F6"/>
    <w:rsid w:val="0052223D"/>
    <w:rsid w:val="0052239C"/>
    <w:rsid w:val="00522661"/>
    <w:rsid w:val="00522C32"/>
    <w:rsid w:val="00522EAC"/>
    <w:rsid w:val="00522FEC"/>
    <w:rsid w:val="00524264"/>
    <w:rsid w:val="00524AB6"/>
    <w:rsid w:val="005251C0"/>
    <w:rsid w:val="00526013"/>
    <w:rsid w:val="00526109"/>
    <w:rsid w:val="005267CF"/>
    <w:rsid w:val="0052734F"/>
    <w:rsid w:val="0052784C"/>
    <w:rsid w:val="00527F3D"/>
    <w:rsid w:val="00530540"/>
    <w:rsid w:val="0053087E"/>
    <w:rsid w:val="00531074"/>
    <w:rsid w:val="00531410"/>
    <w:rsid w:val="00534613"/>
    <w:rsid w:val="00534F7D"/>
    <w:rsid w:val="00536B6D"/>
    <w:rsid w:val="00537EDD"/>
    <w:rsid w:val="00540373"/>
    <w:rsid w:val="00540811"/>
    <w:rsid w:val="00541962"/>
    <w:rsid w:val="00541CB6"/>
    <w:rsid w:val="00542039"/>
    <w:rsid w:val="00542F01"/>
    <w:rsid w:val="005438B1"/>
    <w:rsid w:val="0054395D"/>
    <w:rsid w:val="00543DF3"/>
    <w:rsid w:val="00543F3C"/>
    <w:rsid w:val="00544AD8"/>
    <w:rsid w:val="00545531"/>
    <w:rsid w:val="00545C76"/>
    <w:rsid w:val="0054604C"/>
    <w:rsid w:val="0054614F"/>
    <w:rsid w:val="00547EF6"/>
    <w:rsid w:val="0055042A"/>
    <w:rsid w:val="00551081"/>
    <w:rsid w:val="0055149D"/>
    <w:rsid w:val="00551CB5"/>
    <w:rsid w:val="00552AC1"/>
    <w:rsid w:val="005534FB"/>
    <w:rsid w:val="005536FA"/>
    <w:rsid w:val="005537AF"/>
    <w:rsid w:val="00553AE5"/>
    <w:rsid w:val="00554677"/>
    <w:rsid w:val="00555062"/>
    <w:rsid w:val="0055525E"/>
    <w:rsid w:val="00556037"/>
    <w:rsid w:val="00556BEC"/>
    <w:rsid w:val="0056062E"/>
    <w:rsid w:val="00560CB6"/>
    <w:rsid w:val="00560EFD"/>
    <w:rsid w:val="00561E38"/>
    <w:rsid w:val="00561EF5"/>
    <w:rsid w:val="005624E5"/>
    <w:rsid w:val="00562D8F"/>
    <w:rsid w:val="00563FF8"/>
    <w:rsid w:val="00564C15"/>
    <w:rsid w:val="00565058"/>
    <w:rsid w:val="0056523B"/>
    <w:rsid w:val="005655BC"/>
    <w:rsid w:val="0056569F"/>
    <w:rsid w:val="005662E7"/>
    <w:rsid w:val="005674AF"/>
    <w:rsid w:val="0056751C"/>
    <w:rsid w:val="00567E06"/>
    <w:rsid w:val="00570495"/>
    <w:rsid w:val="00573432"/>
    <w:rsid w:val="00574784"/>
    <w:rsid w:val="00575A26"/>
    <w:rsid w:val="0057609C"/>
    <w:rsid w:val="005763A7"/>
    <w:rsid w:val="00576BC1"/>
    <w:rsid w:val="005809A8"/>
    <w:rsid w:val="00580A8E"/>
    <w:rsid w:val="00580D93"/>
    <w:rsid w:val="005814EA"/>
    <w:rsid w:val="00581C12"/>
    <w:rsid w:val="00581C40"/>
    <w:rsid w:val="00582B0F"/>
    <w:rsid w:val="00582CD0"/>
    <w:rsid w:val="00582D09"/>
    <w:rsid w:val="00583AFF"/>
    <w:rsid w:val="00583CF2"/>
    <w:rsid w:val="00584626"/>
    <w:rsid w:val="005848BE"/>
    <w:rsid w:val="00584E82"/>
    <w:rsid w:val="005855C1"/>
    <w:rsid w:val="00585989"/>
    <w:rsid w:val="00585A2A"/>
    <w:rsid w:val="00585B2D"/>
    <w:rsid w:val="00585E0B"/>
    <w:rsid w:val="005860D8"/>
    <w:rsid w:val="00586E9B"/>
    <w:rsid w:val="00586FD3"/>
    <w:rsid w:val="00587DD5"/>
    <w:rsid w:val="00587EDF"/>
    <w:rsid w:val="00591077"/>
    <w:rsid w:val="0059146C"/>
    <w:rsid w:val="00591DCB"/>
    <w:rsid w:val="0059203D"/>
    <w:rsid w:val="0059207E"/>
    <w:rsid w:val="0059299E"/>
    <w:rsid w:val="00593503"/>
    <w:rsid w:val="00593EFA"/>
    <w:rsid w:val="005949DC"/>
    <w:rsid w:val="005965F1"/>
    <w:rsid w:val="00596816"/>
    <w:rsid w:val="00596BD5"/>
    <w:rsid w:val="00597534"/>
    <w:rsid w:val="00597C93"/>
    <w:rsid w:val="00597CBE"/>
    <w:rsid w:val="005A1072"/>
    <w:rsid w:val="005A18C8"/>
    <w:rsid w:val="005A3E7A"/>
    <w:rsid w:val="005A40EE"/>
    <w:rsid w:val="005A4905"/>
    <w:rsid w:val="005A5E1D"/>
    <w:rsid w:val="005A62D2"/>
    <w:rsid w:val="005B086B"/>
    <w:rsid w:val="005B1FEA"/>
    <w:rsid w:val="005B20A2"/>
    <w:rsid w:val="005B2407"/>
    <w:rsid w:val="005B2AD0"/>
    <w:rsid w:val="005B2BA5"/>
    <w:rsid w:val="005B44DE"/>
    <w:rsid w:val="005B4855"/>
    <w:rsid w:val="005B4878"/>
    <w:rsid w:val="005B5298"/>
    <w:rsid w:val="005B5A42"/>
    <w:rsid w:val="005B5FD2"/>
    <w:rsid w:val="005B6D9F"/>
    <w:rsid w:val="005C0004"/>
    <w:rsid w:val="005C1038"/>
    <w:rsid w:val="005C2E77"/>
    <w:rsid w:val="005C313F"/>
    <w:rsid w:val="005C3245"/>
    <w:rsid w:val="005C484B"/>
    <w:rsid w:val="005C5004"/>
    <w:rsid w:val="005C5070"/>
    <w:rsid w:val="005C53D1"/>
    <w:rsid w:val="005C5582"/>
    <w:rsid w:val="005C5FF4"/>
    <w:rsid w:val="005C666D"/>
    <w:rsid w:val="005D090F"/>
    <w:rsid w:val="005D1647"/>
    <w:rsid w:val="005D24CA"/>
    <w:rsid w:val="005D25EB"/>
    <w:rsid w:val="005D2BE0"/>
    <w:rsid w:val="005D310B"/>
    <w:rsid w:val="005D3179"/>
    <w:rsid w:val="005D406B"/>
    <w:rsid w:val="005D449C"/>
    <w:rsid w:val="005D482F"/>
    <w:rsid w:val="005D4E16"/>
    <w:rsid w:val="005D57AD"/>
    <w:rsid w:val="005D5BF3"/>
    <w:rsid w:val="005D631B"/>
    <w:rsid w:val="005D63E1"/>
    <w:rsid w:val="005D6573"/>
    <w:rsid w:val="005D7F98"/>
    <w:rsid w:val="005E2738"/>
    <w:rsid w:val="005E2A23"/>
    <w:rsid w:val="005E2CDE"/>
    <w:rsid w:val="005E4489"/>
    <w:rsid w:val="005E469E"/>
    <w:rsid w:val="005E4AEB"/>
    <w:rsid w:val="005E4DB6"/>
    <w:rsid w:val="005E51B6"/>
    <w:rsid w:val="005E5584"/>
    <w:rsid w:val="005E6108"/>
    <w:rsid w:val="005E68FA"/>
    <w:rsid w:val="005E6927"/>
    <w:rsid w:val="005E7A25"/>
    <w:rsid w:val="005F11B1"/>
    <w:rsid w:val="005F131F"/>
    <w:rsid w:val="005F1855"/>
    <w:rsid w:val="005F1AA7"/>
    <w:rsid w:val="005F3EB1"/>
    <w:rsid w:val="005F46D5"/>
    <w:rsid w:val="005F5C4D"/>
    <w:rsid w:val="005F623A"/>
    <w:rsid w:val="005F68A5"/>
    <w:rsid w:val="005F777D"/>
    <w:rsid w:val="006001D4"/>
    <w:rsid w:val="006003BC"/>
    <w:rsid w:val="0060161A"/>
    <w:rsid w:val="00601CE9"/>
    <w:rsid w:val="00601DB4"/>
    <w:rsid w:val="00601F89"/>
    <w:rsid w:val="00602E97"/>
    <w:rsid w:val="00603DAA"/>
    <w:rsid w:val="006040DB"/>
    <w:rsid w:val="00604263"/>
    <w:rsid w:val="006042F0"/>
    <w:rsid w:val="00604D06"/>
    <w:rsid w:val="00605313"/>
    <w:rsid w:val="006055FE"/>
    <w:rsid w:val="00605601"/>
    <w:rsid w:val="006060FA"/>
    <w:rsid w:val="00606A14"/>
    <w:rsid w:val="0060769E"/>
    <w:rsid w:val="00611A38"/>
    <w:rsid w:val="006122DA"/>
    <w:rsid w:val="00612F08"/>
    <w:rsid w:val="00613AC8"/>
    <w:rsid w:val="00614F51"/>
    <w:rsid w:val="00616511"/>
    <w:rsid w:val="00616D6F"/>
    <w:rsid w:val="00616E6E"/>
    <w:rsid w:val="00617131"/>
    <w:rsid w:val="00617821"/>
    <w:rsid w:val="00617D57"/>
    <w:rsid w:val="00620B69"/>
    <w:rsid w:val="00620CCB"/>
    <w:rsid w:val="00621231"/>
    <w:rsid w:val="0062209D"/>
    <w:rsid w:val="00622FA7"/>
    <w:rsid w:val="00623656"/>
    <w:rsid w:val="00623911"/>
    <w:rsid w:val="00624AF2"/>
    <w:rsid w:val="006251DB"/>
    <w:rsid w:val="006252AF"/>
    <w:rsid w:val="00625391"/>
    <w:rsid w:val="00625EB3"/>
    <w:rsid w:val="006263F9"/>
    <w:rsid w:val="00626481"/>
    <w:rsid w:val="0062692F"/>
    <w:rsid w:val="0062754B"/>
    <w:rsid w:val="00627AF6"/>
    <w:rsid w:val="00627DA7"/>
    <w:rsid w:val="00630B1F"/>
    <w:rsid w:val="00631D3A"/>
    <w:rsid w:val="006321AA"/>
    <w:rsid w:val="00632679"/>
    <w:rsid w:val="006332FF"/>
    <w:rsid w:val="0063399D"/>
    <w:rsid w:val="006342DE"/>
    <w:rsid w:val="00634C5C"/>
    <w:rsid w:val="00634E7F"/>
    <w:rsid w:val="0063538F"/>
    <w:rsid w:val="006359F8"/>
    <w:rsid w:val="00636653"/>
    <w:rsid w:val="0063696B"/>
    <w:rsid w:val="00637D49"/>
    <w:rsid w:val="00640510"/>
    <w:rsid w:val="006405D3"/>
    <w:rsid w:val="00640CAA"/>
    <w:rsid w:val="00641CF6"/>
    <w:rsid w:val="00642635"/>
    <w:rsid w:val="00642BF7"/>
    <w:rsid w:val="006433ED"/>
    <w:rsid w:val="00646131"/>
    <w:rsid w:val="00646AAE"/>
    <w:rsid w:val="00646B1B"/>
    <w:rsid w:val="00647729"/>
    <w:rsid w:val="00647AD6"/>
    <w:rsid w:val="00647AEC"/>
    <w:rsid w:val="0065046C"/>
    <w:rsid w:val="006504E4"/>
    <w:rsid w:val="006518BF"/>
    <w:rsid w:val="006536F6"/>
    <w:rsid w:val="0065373B"/>
    <w:rsid w:val="00654892"/>
    <w:rsid w:val="00655076"/>
    <w:rsid w:val="00655295"/>
    <w:rsid w:val="0065582B"/>
    <w:rsid w:val="00655B30"/>
    <w:rsid w:val="0065645C"/>
    <w:rsid w:val="00657F46"/>
    <w:rsid w:val="00660CD2"/>
    <w:rsid w:val="00660D75"/>
    <w:rsid w:val="0066263D"/>
    <w:rsid w:val="00662E0C"/>
    <w:rsid w:val="00663399"/>
    <w:rsid w:val="006633C7"/>
    <w:rsid w:val="00664919"/>
    <w:rsid w:val="00664BD2"/>
    <w:rsid w:val="00665A10"/>
    <w:rsid w:val="00665DA0"/>
    <w:rsid w:val="00666F0E"/>
    <w:rsid w:val="0066756A"/>
    <w:rsid w:val="00667AB5"/>
    <w:rsid w:val="00667C79"/>
    <w:rsid w:val="006710AE"/>
    <w:rsid w:val="00671158"/>
    <w:rsid w:val="006714EC"/>
    <w:rsid w:val="0067219F"/>
    <w:rsid w:val="006724A3"/>
    <w:rsid w:val="00672DE2"/>
    <w:rsid w:val="0067307A"/>
    <w:rsid w:val="00673935"/>
    <w:rsid w:val="006769DE"/>
    <w:rsid w:val="00676C8E"/>
    <w:rsid w:val="00676D32"/>
    <w:rsid w:val="006773D9"/>
    <w:rsid w:val="006777E7"/>
    <w:rsid w:val="006779F5"/>
    <w:rsid w:val="00677DAA"/>
    <w:rsid w:val="00680189"/>
    <w:rsid w:val="006801BD"/>
    <w:rsid w:val="00680752"/>
    <w:rsid w:val="0068097C"/>
    <w:rsid w:val="00682A04"/>
    <w:rsid w:val="00682C9F"/>
    <w:rsid w:val="00683421"/>
    <w:rsid w:val="00684382"/>
    <w:rsid w:val="00684FFE"/>
    <w:rsid w:val="00685E85"/>
    <w:rsid w:val="00686AB0"/>
    <w:rsid w:val="00686DD0"/>
    <w:rsid w:val="00687E30"/>
    <w:rsid w:val="006904A3"/>
    <w:rsid w:val="0069092E"/>
    <w:rsid w:val="00690AC5"/>
    <w:rsid w:val="00690F95"/>
    <w:rsid w:val="006917DA"/>
    <w:rsid w:val="00691FE9"/>
    <w:rsid w:val="0069292C"/>
    <w:rsid w:val="006930DB"/>
    <w:rsid w:val="006932B5"/>
    <w:rsid w:val="00694321"/>
    <w:rsid w:val="00694837"/>
    <w:rsid w:val="0069588F"/>
    <w:rsid w:val="00696117"/>
    <w:rsid w:val="006964D0"/>
    <w:rsid w:val="00697F90"/>
    <w:rsid w:val="006A02E1"/>
    <w:rsid w:val="006A0918"/>
    <w:rsid w:val="006A0ECC"/>
    <w:rsid w:val="006A0FA5"/>
    <w:rsid w:val="006A1104"/>
    <w:rsid w:val="006A1B7D"/>
    <w:rsid w:val="006A226D"/>
    <w:rsid w:val="006A309F"/>
    <w:rsid w:val="006A404A"/>
    <w:rsid w:val="006A4A2C"/>
    <w:rsid w:val="006A4FEE"/>
    <w:rsid w:val="006A5470"/>
    <w:rsid w:val="006A6A02"/>
    <w:rsid w:val="006A6BA2"/>
    <w:rsid w:val="006A6D97"/>
    <w:rsid w:val="006A70FB"/>
    <w:rsid w:val="006A7414"/>
    <w:rsid w:val="006B0948"/>
    <w:rsid w:val="006B21E3"/>
    <w:rsid w:val="006B2F3E"/>
    <w:rsid w:val="006B2F6E"/>
    <w:rsid w:val="006B331F"/>
    <w:rsid w:val="006B3511"/>
    <w:rsid w:val="006B3934"/>
    <w:rsid w:val="006B6AB1"/>
    <w:rsid w:val="006B76FC"/>
    <w:rsid w:val="006C2C61"/>
    <w:rsid w:val="006C3C77"/>
    <w:rsid w:val="006C4D7C"/>
    <w:rsid w:val="006C55E9"/>
    <w:rsid w:val="006C5645"/>
    <w:rsid w:val="006C77FA"/>
    <w:rsid w:val="006D0763"/>
    <w:rsid w:val="006D1011"/>
    <w:rsid w:val="006D120B"/>
    <w:rsid w:val="006D144B"/>
    <w:rsid w:val="006D14FE"/>
    <w:rsid w:val="006D1A70"/>
    <w:rsid w:val="006D2252"/>
    <w:rsid w:val="006D2788"/>
    <w:rsid w:val="006D4D1A"/>
    <w:rsid w:val="006D5318"/>
    <w:rsid w:val="006D5B6D"/>
    <w:rsid w:val="006D5E8C"/>
    <w:rsid w:val="006D706C"/>
    <w:rsid w:val="006D7755"/>
    <w:rsid w:val="006E0C15"/>
    <w:rsid w:val="006E148E"/>
    <w:rsid w:val="006E1924"/>
    <w:rsid w:val="006E3D13"/>
    <w:rsid w:val="006E4892"/>
    <w:rsid w:val="006E51DB"/>
    <w:rsid w:val="006E5DFA"/>
    <w:rsid w:val="006E6423"/>
    <w:rsid w:val="006E71A6"/>
    <w:rsid w:val="006E7D6B"/>
    <w:rsid w:val="006F030E"/>
    <w:rsid w:val="006F05F7"/>
    <w:rsid w:val="006F124E"/>
    <w:rsid w:val="006F1AAC"/>
    <w:rsid w:val="006F29DE"/>
    <w:rsid w:val="006F31BE"/>
    <w:rsid w:val="006F3C5E"/>
    <w:rsid w:val="006F4531"/>
    <w:rsid w:val="006F45E6"/>
    <w:rsid w:val="006F518D"/>
    <w:rsid w:val="006F59B8"/>
    <w:rsid w:val="006F6270"/>
    <w:rsid w:val="006F7D1E"/>
    <w:rsid w:val="007006EE"/>
    <w:rsid w:val="007018FD"/>
    <w:rsid w:val="007020AB"/>
    <w:rsid w:val="00702AE0"/>
    <w:rsid w:val="00702EB4"/>
    <w:rsid w:val="007034D3"/>
    <w:rsid w:val="00703DA2"/>
    <w:rsid w:val="007042AF"/>
    <w:rsid w:val="00705E1B"/>
    <w:rsid w:val="00705F86"/>
    <w:rsid w:val="007066E6"/>
    <w:rsid w:val="00707861"/>
    <w:rsid w:val="00707E6F"/>
    <w:rsid w:val="00710016"/>
    <w:rsid w:val="00710BC3"/>
    <w:rsid w:val="00711F9D"/>
    <w:rsid w:val="00712343"/>
    <w:rsid w:val="0071290A"/>
    <w:rsid w:val="00712A80"/>
    <w:rsid w:val="00712DA1"/>
    <w:rsid w:val="007130E5"/>
    <w:rsid w:val="007139C7"/>
    <w:rsid w:val="00714FB5"/>
    <w:rsid w:val="007161D0"/>
    <w:rsid w:val="00716ADB"/>
    <w:rsid w:val="00716BF1"/>
    <w:rsid w:val="00716D67"/>
    <w:rsid w:val="007174FD"/>
    <w:rsid w:val="007179C9"/>
    <w:rsid w:val="007179CC"/>
    <w:rsid w:val="00717F2E"/>
    <w:rsid w:val="00720481"/>
    <w:rsid w:val="00724F99"/>
    <w:rsid w:val="007257DF"/>
    <w:rsid w:val="00725EE3"/>
    <w:rsid w:val="00727E56"/>
    <w:rsid w:val="007302B9"/>
    <w:rsid w:val="00730904"/>
    <w:rsid w:val="0073090F"/>
    <w:rsid w:val="00730DDE"/>
    <w:rsid w:val="00731410"/>
    <w:rsid w:val="007316DC"/>
    <w:rsid w:val="00732AB6"/>
    <w:rsid w:val="00733636"/>
    <w:rsid w:val="007356E7"/>
    <w:rsid w:val="00735DE0"/>
    <w:rsid w:val="00735E47"/>
    <w:rsid w:val="00736610"/>
    <w:rsid w:val="00736C0F"/>
    <w:rsid w:val="007377FF"/>
    <w:rsid w:val="00737A86"/>
    <w:rsid w:val="00740A52"/>
    <w:rsid w:val="007423A2"/>
    <w:rsid w:val="00742967"/>
    <w:rsid w:val="00743828"/>
    <w:rsid w:val="0074419C"/>
    <w:rsid w:val="00744892"/>
    <w:rsid w:val="00744FAB"/>
    <w:rsid w:val="0074607D"/>
    <w:rsid w:val="007461E8"/>
    <w:rsid w:val="007473F6"/>
    <w:rsid w:val="0074756A"/>
    <w:rsid w:val="007506BE"/>
    <w:rsid w:val="00751EC2"/>
    <w:rsid w:val="007527B2"/>
    <w:rsid w:val="00752F0E"/>
    <w:rsid w:val="007536F0"/>
    <w:rsid w:val="00753BC5"/>
    <w:rsid w:val="00754005"/>
    <w:rsid w:val="0075446A"/>
    <w:rsid w:val="00754AFB"/>
    <w:rsid w:val="007553DB"/>
    <w:rsid w:val="007558FD"/>
    <w:rsid w:val="0075632A"/>
    <w:rsid w:val="00756408"/>
    <w:rsid w:val="007576DF"/>
    <w:rsid w:val="00761A1C"/>
    <w:rsid w:val="00762074"/>
    <w:rsid w:val="00762160"/>
    <w:rsid w:val="00762435"/>
    <w:rsid w:val="0076286E"/>
    <w:rsid w:val="007642EB"/>
    <w:rsid w:val="00765B66"/>
    <w:rsid w:val="00767FB3"/>
    <w:rsid w:val="00770041"/>
    <w:rsid w:val="00770554"/>
    <w:rsid w:val="00770589"/>
    <w:rsid w:val="007707F0"/>
    <w:rsid w:val="00771514"/>
    <w:rsid w:val="00771BB0"/>
    <w:rsid w:val="00772E46"/>
    <w:rsid w:val="0077329D"/>
    <w:rsid w:val="00773B15"/>
    <w:rsid w:val="00774C9C"/>
    <w:rsid w:val="00774E1A"/>
    <w:rsid w:val="00775468"/>
    <w:rsid w:val="0077577A"/>
    <w:rsid w:val="00775B8C"/>
    <w:rsid w:val="007766EA"/>
    <w:rsid w:val="00776840"/>
    <w:rsid w:val="007813B9"/>
    <w:rsid w:val="007840F6"/>
    <w:rsid w:val="00784293"/>
    <w:rsid w:val="0078473F"/>
    <w:rsid w:val="00785080"/>
    <w:rsid w:val="007868F2"/>
    <w:rsid w:val="00786A49"/>
    <w:rsid w:val="00786FB2"/>
    <w:rsid w:val="007873B1"/>
    <w:rsid w:val="00790C19"/>
    <w:rsid w:val="0079100F"/>
    <w:rsid w:val="0079104C"/>
    <w:rsid w:val="0079150C"/>
    <w:rsid w:val="0079201F"/>
    <w:rsid w:val="0079285D"/>
    <w:rsid w:val="007935EF"/>
    <w:rsid w:val="0079397F"/>
    <w:rsid w:val="007943A7"/>
    <w:rsid w:val="00796093"/>
    <w:rsid w:val="007A0BD3"/>
    <w:rsid w:val="007A0E36"/>
    <w:rsid w:val="007A2071"/>
    <w:rsid w:val="007A339E"/>
    <w:rsid w:val="007A3A69"/>
    <w:rsid w:val="007A3C38"/>
    <w:rsid w:val="007A4898"/>
    <w:rsid w:val="007A4D86"/>
    <w:rsid w:val="007A5A84"/>
    <w:rsid w:val="007A5D81"/>
    <w:rsid w:val="007A659E"/>
    <w:rsid w:val="007A7741"/>
    <w:rsid w:val="007B05DD"/>
    <w:rsid w:val="007B1095"/>
    <w:rsid w:val="007B1232"/>
    <w:rsid w:val="007B25B9"/>
    <w:rsid w:val="007B2F6E"/>
    <w:rsid w:val="007B3097"/>
    <w:rsid w:val="007B3E6E"/>
    <w:rsid w:val="007B4CEF"/>
    <w:rsid w:val="007B522F"/>
    <w:rsid w:val="007B59F9"/>
    <w:rsid w:val="007B5D18"/>
    <w:rsid w:val="007B6440"/>
    <w:rsid w:val="007B6598"/>
    <w:rsid w:val="007B6A2A"/>
    <w:rsid w:val="007B6C30"/>
    <w:rsid w:val="007B709E"/>
    <w:rsid w:val="007B737B"/>
    <w:rsid w:val="007B7534"/>
    <w:rsid w:val="007B7856"/>
    <w:rsid w:val="007B7E0A"/>
    <w:rsid w:val="007B7F89"/>
    <w:rsid w:val="007C0B80"/>
    <w:rsid w:val="007C0DFF"/>
    <w:rsid w:val="007C1207"/>
    <w:rsid w:val="007C1A6B"/>
    <w:rsid w:val="007C303C"/>
    <w:rsid w:val="007C33C7"/>
    <w:rsid w:val="007C3ADE"/>
    <w:rsid w:val="007C58E5"/>
    <w:rsid w:val="007C5A0A"/>
    <w:rsid w:val="007C5CBA"/>
    <w:rsid w:val="007C6348"/>
    <w:rsid w:val="007C6A02"/>
    <w:rsid w:val="007C6E80"/>
    <w:rsid w:val="007C7554"/>
    <w:rsid w:val="007D04FD"/>
    <w:rsid w:val="007D0915"/>
    <w:rsid w:val="007D0D95"/>
    <w:rsid w:val="007D0EB1"/>
    <w:rsid w:val="007D2A8C"/>
    <w:rsid w:val="007D345F"/>
    <w:rsid w:val="007D48FF"/>
    <w:rsid w:val="007D56E0"/>
    <w:rsid w:val="007D59AC"/>
    <w:rsid w:val="007D62CE"/>
    <w:rsid w:val="007D6359"/>
    <w:rsid w:val="007D67E1"/>
    <w:rsid w:val="007D7CE6"/>
    <w:rsid w:val="007D7FC6"/>
    <w:rsid w:val="007E0EB2"/>
    <w:rsid w:val="007E0EBE"/>
    <w:rsid w:val="007E1301"/>
    <w:rsid w:val="007E134A"/>
    <w:rsid w:val="007E147E"/>
    <w:rsid w:val="007E22FB"/>
    <w:rsid w:val="007E2E0E"/>
    <w:rsid w:val="007E3B66"/>
    <w:rsid w:val="007E42D8"/>
    <w:rsid w:val="007E482B"/>
    <w:rsid w:val="007E4AAA"/>
    <w:rsid w:val="007E50EB"/>
    <w:rsid w:val="007E543E"/>
    <w:rsid w:val="007E5557"/>
    <w:rsid w:val="007E60AE"/>
    <w:rsid w:val="007E621D"/>
    <w:rsid w:val="007E6E78"/>
    <w:rsid w:val="007F12AE"/>
    <w:rsid w:val="007F265E"/>
    <w:rsid w:val="007F4632"/>
    <w:rsid w:val="007F4D03"/>
    <w:rsid w:val="007F5566"/>
    <w:rsid w:val="007F6C14"/>
    <w:rsid w:val="007F6EA7"/>
    <w:rsid w:val="007F7E6C"/>
    <w:rsid w:val="008005D8"/>
    <w:rsid w:val="00800B10"/>
    <w:rsid w:val="00801727"/>
    <w:rsid w:val="00802C69"/>
    <w:rsid w:val="0080455B"/>
    <w:rsid w:val="00804AC1"/>
    <w:rsid w:val="00805589"/>
    <w:rsid w:val="00806917"/>
    <w:rsid w:val="00806A60"/>
    <w:rsid w:val="00806F3B"/>
    <w:rsid w:val="008101AB"/>
    <w:rsid w:val="00810730"/>
    <w:rsid w:val="0081129C"/>
    <w:rsid w:val="008116A2"/>
    <w:rsid w:val="00811782"/>
    <w:rsid w:val="00811C4D"/>
    <w:rsid w:val="00812A80"/>
    <w:rsid w:val="008140BA"/>
    <w:rsid w:val="0081482D"/>
    <w:rsid w:val="00814B09"/>
    <w:rsid w:val="00814E5B"/>
    <w:rsid w:val="00815E79"/>
    <w:rsid w:val="008160D4"/>
    <w:rsid w:val="00817253"/>
    <w:rsid w:val="008174B0"/>
    <w:rsid w:val="00817F36"/>
    <w:rsid w:val="00820142"/>
    <w:rsid w:val="008206E7"/>
    <w:rsid w:val="00820AED"/>
    <w:rsid w:val="008215E8"/>
    <w:rsid w:val="008218B1"/>
    <w:rsid w:val="00821F93"/>
    <w:rsid w:val="00822833"/>
    <w:rsid w:val="008239FC"/>
    <w:rsid w:val="00823E47"/>
    <w:rsid w:val="00823F81"/>
    <w:rsid w:val="00824D2F"/>
    <w:rsid w:val="0082511D"/>
    <w:rsid w:val="0082748B"/>
    <w:rsid w:val="008279DC"/>
    <w:rsid w:val="00827DEA"/>
    <w:rsid w:val="00830AD8"/>
    <w:rsid w:val="008311E4"/>
    <w:rsid w:val="008338D7"/>
    <w:rsid w:val="0083413F"/>
    <w:rsid w:val="0083758A"/>
    <w:rsid w:val="00837E47"/>
    <w:rsid w:val="00840A40"/>
    <w:rsid w:val="00840A53"/>
    <w:rsid w:val="00840A5E"/>
    <w:rsid w:val="00841AD2"/>
    <w:rsid w:val="00843F94"/>
    <w:rsid w:val="0084527B"/>
    <w:rsid w:val="008452E6"/>
    <w:rsid w:val="0084573F"/>
    <w:rsid w:val="00846103"/>
    <w:rsid w:val="008461DF"/>
    <w:rsid w:val="00846E44"/>
    <w:rsid w:val="00846E85"/>
    <w:rsid w:val="00846F17"/>
    <w:rsid w:val="00847021"/>
    <w:rsid w:val="00847495"/>
    <w:rsid w:val="008479E1"/>
    <w:rsid w:val="00850D03"/>
    <w:rsid w:val="00851855"/>
    <w:rsid w:val="00851C55"/>
    <w:rsid w:val="00852F7D"/>
    <w:rsid w:val="00853111"/>
    <w:rsid w:val="008537BC"/>
    <w:rsid w:val="008539FA"/>
    <w:rsid w:val="00854DDA"/>
    <w:rsid w:val="00855507"/>
    <w:rsid w:val="0085551F"/>
    <w:rsid w:val="00855E76"/>
    <w:rsid w:val="00856B94"/>
    <w:rsid w:val="00857010"/>
    <w:rsid w:val="00857E67"/>
    <w:rsid w:val="00860457"/>
    <w:rsid w:val="00861A2B"/>
    <w:rsid w:val="00861AAA"/>
    <w:rsid w:val="008624D5"/>
    <w:rsid w:val="0086275F"/>
    <w:rsid w:val="00862D95"/>
    <w:rsid w:val="0086304C"/>
    <w:rsid w:val="00863A5A"/>
    <w:rsid w:val="00863FB7"/>
    <w:rsid w:val="00864997"/>
    <w:rsid w:val="00865274"/>
    <w:rsid w:val="00865785"/>
    <w:rsid w:val="00867A19"/>
    <w:rsid w:val="00867DD7"/>
    <w:rsid w:val="00870297"/>
    <w:rsid w:val="00870347"/>
    <w:rsid w:val="008705E6"/>
    <w:rsid w:val="00870BF4"/>
    <w:rsid w:val="00870D26"/>
    <w:rsid w:val="008724B1"/>
    <w:rsid w:val="00872B57"/>
    <w:rsid w:val="00872C9B"/>
    <w:rsid w:val="00872CDF"/>
    <w:rsid w:val="00872F26"/>
    <w:rsid w:val="008734F3"/>
    <w:rsid w:val="00874171"/>
    <w:rsid w:val="00874739"/>
    <w:rsid w:val="00876812"/>
    <w:rsid w:val="00876958"/>
    <w:rsid w:val="00876FDD"/>
    <w:rsid w:val="008774AC"/>
    <w:rsid w:val="00880051"/>
    <w:rsid w:val="0088074D"/>
    <w:rsid w:val="008807AB"/>
    <w:rsid w:val="00880801"/>
    <w:rsid w:val="00881D63"/>
    <w:rsid w:val="00881DB8"/>
    <w:rsid w:val="00884746"/>
    <w:rsid w:val="00885984"/>
    <w:rsid w:val="008859CA"/>
    <w:rsid w:val="00885A84"/>
    <w:rsid w:val="00886D50"/>
    <w:rsid w:val="0088769E"/>
    <w:rsid w:val="00891066"/>
    <w:rsid w:val="008910E7"/>
    <w:rsid w:val="008917DE"/>
    <w:rsid w:val="00891999"/>
    <w:rsid w:val="008919F4"/>
    <w:rsid w:val="00891A46"/>
    <w:rsid w:val="00894B45"/>
    <w:rsid w:val="00894BEC"/>
    <w:rsid w:val="0089738D"/>
    <w:rsid w:val="008A18F5"/>
    <w:rsid w:val="008A2257"/>
    <w:rsid w:val="008A2DF6"/>
    <w:rsid w:val="008A326D"/>
    <w:rsid w:val="008A3652"/>
    <w:rsid w:val="008A3EBF"/>
    <w:rsid w:val="008A544F"/>
    <w:rsid w:val="008A5F26"/>
    <w:rsid w:val="008A617D"/>
    <w:rsid w:val="008A7177"/>
    <w:rsid w:val="008A7C1B"/>
    <w:rsid w:val="008B049F"/>
    <w:rsid w:val="008B08ED"/>
    <w:rsid w:val="008B1874"/>
    <w:rsid w:val="008B2905"/>
    <w:rsid w:val="008B29B7"/>
    <w:rsid w:val="008B2F52"/>
    <w:rsid w:val="008B36A4"/>
    <w:rsid w:val="008B3AEB"/>
    <w:rsid w:val="008B3D1F"/>
    <w:rsid w:val="008B4A25"/>
    <w:rsid w:val="008B4AE1"/>
    <w:rsid w:val="008B5119"/>
    <w:rsid w:val="008B546C"/>
    <w:rsid w:val="008B5AFD"/>
    <w:rsid w:val="008B60FF"/>
    <w:rsid w:val="008B6596"/>
    <w:rsid w:val="008B6782"/>
    <w:rsid w:val="008B68B1"/>
    <w:rsid w:val="008B6D0C"/>
    <w:rsid w:val="008B7D1A"/>
    <w:rsid w:val="008C038A"/>
    <w:rsid w:val="008C05A6"/>
    <w:rsid w:val="008C06D3"/>
    <w:rsid w:val="008C09D7"/>
    <w:rsid w:val="008C2579"/>
    <w:rsid w:val="008C28F4"/>
    <w:rsid w:val="008C2EC8"/>
    <w:rsid w:val="008C35E0"/>
    <w:rsid w:val="008C5139"/>
    <w:rsid w:val="008C52DE"/>
    <w:rsid w:val="008C5914"/>
    <w:rsid w:val="008C5E0C"/>
    <w:rsid w:val="008C5ED5"/>
    <w:rsid w:val="008C6FCB"/>
    <w:rsid w:val="008C7CB3"/>
    <w:rsid w:val="008C7E8C"/>
    <w:rsid w:val="008D0E65"/>
    <w:rsid w:val="008D1051"/>
    <w:rsid w:val="008D1A00"/>
    <w:rsid w:val="008D1FEC"/>
    <w:rsid w:val="008D2185"/>
    <w:rsid w:val="008D2ABF"/>
    <w:rsid w:val="008D4E72"/>
    <w:rsid w:val="008D56DF"/>
    <w:rsid w:val="008D5D4B"/>
    <w:rsid w:val="008D6018"/>
    <w:rsid w:val="008D6437"/>
    <w:rsid w:val="008D65CE"/>
    <w:rsid w:val="008D7219"/>
    <w:rsid w:val="008E12D4"/>
    <w:rsid w:val="008E16DE"/>
    <w:rsid w:val="008E2904"/>
    <w:rsid w:val="008E2CA7"/>
    <w:rsid w:val="008E357A"/>
    <w:rsid w:val="008E37DB"/>
    <w:rsid w:val="008E3CF8"/>
    <w:rsid w:val="008E3FBD"/>
    <w:rsid w:val="008E3FD6"/>
    <w:rsid w:val="008E42DF"/>
    <w:rsid w:val="008E4E3A"/>
    <w:rsid w:val="008E5226"/>
    <w:rsid w:val="008E52FC"/>
    <w:rsid w:val="008E596C"/>
    <w:rsid w:val="008E5EF3"/>
    <w:rsid w:val="008E6526"/>
    <w:rsid w:val="008E6ED4"/>
    <w:rsid w:val="008E6FF7"/>
    <w:rsid w:val="008E75BA"/>
    <w:rsid w:val="008F0A37"/>
    <w:rsid w:val="008F34A1"/>
    <w:rsid w:val="008F42E5"/>
    <w:rsid w:val="008F456D"/>
    <w:rsid w:val="008F5154"/>
    <w:rsid w:val="008F5540"/>
    <w:rsid w:val="008F7081"/>
    <w:rsid w:val="008F754F"/>
    <w:rsid w:val="008F7BF5"/>
    <w:rsid w:val="00900BC2"/>
    <w:rsid w:val="00901CBF"/>
    <w:rsid w:val="00903B76"/>
    <w:rsid w:val="00904789"/>
    <w:rsid w:val="00904865"/>
    <w:rsid w:val="00904ACF"/>
    <w:rsid w:val="00905A4E"/>
    <w:rsid w:val="00906BA9"/>
    <w:rsid w:val="009071D5"/>
    <w:rsid w:val="00907B80"/>
    <w:rsid w:val="00910067"/>
    <w:rsid w:val="009106E1"/>
    <w:rsid w:val="00911554"/>
    <w:rsid w:val="00912FEA"/>
    <w:rsid w:val="00915009"/>
    <w:rsid w:val="009170C5"/>
    <w:rsid w:val="00917266"/>
    <w:rsid w:val="00917A08"/>
    <w:rsid w:val="00920065"/>
    <w:rsid w:val="00920436"/>
    <w:rsid w:val="00921D77"/>
    <w:rsid w:val="00922339"/>
    <w:rsid w:val="009226BE"/>
    <w:rsid w:val="0092358B"/>
    <w:rsid w:val="0092386E"/>
    <w:rsid w:val="009242D8"/>
    <w:rsid w:val="00924F8A"/>
    <w:rsid w:val="009255E5"/>
    <w:rsid w:val="0092591C"/>
    <w:rsid w:val="00925B2E"/>
    <w:rsid w:val="009261EA"/>
    <w:rsid w:val="00926B35"/>
    <w:rsid w:val="0093025F"/>
    <w:rsid w:val="0093167E"/>
    <w:rsid w:val="009316F5"/>
    <w:rsid w:val="009317E5"/>
    <w:rsid w:val="00931D3F"/>
    <w:rsid w:val="0093206D"/>
    <w:rsid w:val="00932222"/>
    <w:rsid w:val="00932477"/>
    <w:rsid w:val="00932655"/>
    <w:rsid w:val="00932907"/>
    <w:rsid w:val="00933B21"/>
    <w:rsid w:val="00933D51"/>
    <w:rsid w:val="00933D5F"/>
    <w:rsid w:val="00933E63"/>
    <w:rsid w:val="009341F6"/>
    <w:rsid w:val="00934E35"/>
    <w:rsid w:val="0093586D"/>
    <w:rsid w:val="00935881"/>
    <w:rsid w:val="00935F03"/>
    <w:rsid w:val="0093694B"/>
    <w:rsid w:val="009369E7"/>
    <w:rsid w:val="00937142"/>
    <w:rsid w:val="0093725F"/>
    <w:rsid w:val="00937876"/>
    <w:rsid w:val="009378F1"/>
    <w:rsid w:val="009400EF"/>
    <w:rsid w:val="009413C2"/>
    <w:rsid w:val="00942C31"/>
    <w:rsid w:val="00942D17"/>
    <w:rsid w:val="0094308F"/>
    <w:rsid w:val="00944420"/>
    <w:rsid w:val="009444A2"/>
    <w:rsid w:val="00944A1C"/>
    <w:rsid w:val="00944A1F"/>
    <w:rsid w:val="00944FB1"/>
    <w:rsid w:val="009468DC"/>
    <w:rsid w:val="00946FB7"/>
    <w:rsid w:val="00950813"/>
    <w:rsid w:val="00950BC3"/>
    <w:rsid w:val="00951064"/>
    <w:rsid w:val="00951125"/>
    <w:rsid w:val="0095133C"/>
    <w:rsid w:val="009514B1"/>
    <w:rsid w:val="009519EA"/>
    <w:rsid w:val="0095484E"/>
    <w:rsid w:val="00954F04"/>
    <w:rsid w:val="009552AB"/>
    <w:rsid w:val="00955611"/>
    <w:rsid w:val="00955D18"/>
    <w:rsid w:val="00955FBF"/>
    <w:rsid w:val="009562B6"/>
    <w:rsid w:val="00956B14"/>
    <w:rsid w:val="00956E5A"/>
    <w:rsid w:val="00957948"/>
    <w:rsid w:val="009603D2"/>
    <w:rsid w:val="00960FBF"/>
    <w:rsid w:val="00961FE6"/>
    <w:rsid w:val="00962481"/>
    <w:rsid w:val="0096315F"/>
    <w:rsid w:val="00964C84"/>
    <w:rsid w:val="0096507E"/>
    <w:rsid w:val="00965B3C"/>
    <w:rsid w:val="00966183"/>
    <w:rsid w:val="009669CE"/>
    <w:rsid w:val="00967525"/>
    <w:rsid w:val="0096787C"/>
    <w:rsid w:val="00967994"/>
    <w:rsid w:val="00967DAB"/>
    <w:rsid w:val="00967E90"/>
    <w:rsid w:val="009704BC"/>
    <w:rsid w:val="00970E1F"/>
    <w:rsid w:val="00971773"/>
    <w:rsid w:val="00972BF2"/>
    <w:rsid w:val="00973066"/>
    <w:rsid w:val="00973709"/>
    <w:rsid w:val="00973D02"/>
    <w:rsid w:val="009757F1"/>
    <w:rsid w:val="009778C9"/>
    <w:rsid w:val="0097796D"/>
    <w:rsid w:val="00977D6B"/>
    <w:rsid w:val="00984151"/>
    <w:rsid w:val="00984180"/>
    <w:rsid w:val="00984904"/>
    <w:rsid w:val="00984EAD"/>
    <w:rsid w:val="00985100"/>
    <w:rsid w:val="009851A6"/>
    <w:rsid w:val="009854EA"/>
    <w:rsid w:val="009856B5"/>
    <w:rsid w:val="00986913"/>
    <w:rsid w:val="00986931"/>
    <w:rsid w:val="009869DF"/>
    <w:rsid w:val="00986AF1"/>
    <w:rsid w:val="00986B2D"/>
    <w:rsid w:val="00986BBC"/>
    <w:rsid w:val="0098754F"/>
    <w:rsid w:val="00987678"/>
    <w:rsid w:val="00987832"/>
    <w:rsid w:val="00990E84"/>
    <w:rsid w:val="0099197D"/>
    <w:rsid w:val="00991E0A"/>
    <w:rsid w:val="009928D4"/>
    <w:rsid w:val="00992C57"/>
    <w:rsid w:val="00992CC7"/>
    <w:rsid w:val="009930C4"/>
    <w:rsid w:val="009931FA"/>
    <w:rsid w:val="009954C0"/>
    <w:rsid w:val="0099606B"/>
    <w:rsid w:val="00996E9B"/>
    <w:rsid w:val="00997902"/>
    <w:rsid w:val="009A0616"/>
    <w:rsid w:val="009A0907"/>
    <w:rsid w:val="009A3330"/>
    <w:rsid w:val="009A4267"/>
    <w:rsid w:val="009A445D"/>
    <w:rsid w:val="009A4871"/>
    <w:rsid w:val="009A4C72"/>
    <w:rsid w:val="009A4E55"/>
    <w:rsid w:val="009A6176"/>
    <w:rsid w:val="009A621F"/>
    <w:rsid w:val="009A6734"/>
    <w:rsid w:val="009A7251"/>
    <w:rsid w:val="009A760F"/>
    <w:rsid w:val="009A7CDB"/>
    <w:rsid w:val="009A7EF3"/>
    <w:rsid w:val="009B08E8"/>
    <w:rsid w:val="009B144D"/>
    <w:rsid w:val="009B218B"/>
    <w:rsid w:val="009B281E"/>
    <w:rsid w:val="009B3AC6"/>
    <w:rsid w:val="009B4778"/>
    <w:rsid w:val="009B4FBF"/>
    <w:rsid w:val="009B73BC"/>
    <w:rsid w:val="009B7A8A"/>
    <w:rsid w:val="009B7BDC"/>
    <w:rsid w:val="009B7E93"/>
    <w:rsid w:val="009C0080"/>
    <w:rsid w:val="009C0539"/>
    <w:rsid w:val="009C0A9B"/>
    <w:rsid w:val="009C0B42"/>
    <w:rsid w:val="009C0D03"/>
    <w:rsid w:val="009C12EA"/>
    <w:rsid w:val="009C1F95"/>
    <w:rsid w:val="009C2623"/>
    <w:rsid w:val="009C2763"/>
    <w:rsid w:val="009C2C41"/>
    <w:rsid w:val="009C2EDB"/>
    <w:rsid w:val="009C5219"/>
    <w:rsid w:val="009C54DC"/>
    <w:rsid w:val="009C5C00"/>
    <w:rsid w:val="009C5E1B"/>
    <w:rsid w:val="009C5EA0"/>
    <w:rsid w:val="009C5EDE"/>
    <w:rsid w:val="009C6B14"/>
    <w:rsid w:val="009C6B33"/>
    <w:rsid w:val="009C6D82"/>
    <w:rsid w:val="009C6E1C"/>
    <w:rsid w:val="009C712A"/>
    <w:rsid w:val="009C7EC4"/>
    <w:rsid w:val="009D0E23"/>
    <w:rsid w:val="009D1809"/>
    <w:rsid w:val="009D1F25"/>
    <w:rsid w:val="009D35DC"/>
    <w:rsid w:val="009D38E9"/>
    <w:rsid w:val="009D5BF1"/>
    <w:rsid w:val="009D5E56"/>
    <w:rsid w:val="009D6219"/>
    <w:rsid w:val="009D624D"/>
    <w:rsid w:val="009D6EDE"/>
    <w:rsid w:val="009D74EE"/>
    <w:rsid w:val="009D7535"/>
    <w:rsid w:val="009D7785"/>
    <w:rsid w:val="009E02C5"/>
    <w:rsid w:val="009E0B37"/>
    <w:rsid w:val="009E19E5"/>
    <w:rsid w:val="009E2BDD"/>
    <w:rsid w:val="009E2DCB"/>
    <w:rsid w:val="009E3BBF"/>
    <w:rsid w:val="009E4E32"/>
    <w:rsid w:val="009E6712"/>
    <w:rsid w:val="009E67E0"/>
    <w:rsid w:val="009E693F"/>
    <w:rsid w:val="009E7573"/>
    <w:rsid w:val="009F026B"/>
    <w:rsid w:val="009F1FF3"/>
    <w:rsid w:val="009F20DD"/>
    <w:rsid w:val="009F2DFB"/>
    <w:rsid w:val="009F36E3"/>
    <w:rsid w:val="009F3C8D"/>
    <w:rsid w:val="009F469C"/>
    <w:rsid w:val="009F6C9A"/>
    <w:rsid w:val="009F70F1"/>
    <w:rsid w:val="009F719B"/>
    <w:rsid w:val="009F71B6"/>
    <w:rsid w:val="00A01920"/>
    <w:rsid w:val="00A01B86"/>
    <w:rsid w:val="00A01DE5"/>
    <w:rsid w:val="00A0211E"/>
    <w:rsid w:val="00A02588"/>
    <w:rsid w:val="00A028A8"/>
    <w:rsid w:val="00A03862"/>
    <w:rsid w:val="00A03981"/>
    <w:rsid w:val="00A03C87"/>
    <w:rsid w:val="00A0446A"/>
    <w:rsid w:val="00A048CD"/>
    <w:rsid w:val="00A04B19"/>
    <w:rsid w:val="00A063C8"/>
    <w:rsid w:val="00A06F75"/>
    <w:rsid w:val="00A07277"/>
    <w:rsid w:val="00A07544"/>
    <w:rsid w:val="00A103A1"/>
    <w:rsid w:val="00A10621"/>
    <w:rsid w:val="00A10995"/>
    <w:rsid w:val="00A11421"/>
    <w:rsid w:val="00A118CE"/>
    <w:rsid w:val="00A11983"/>
    <w:rsid w:val="00A119B8"/>
    <w:rsid w:val="00A11F89"/>
    <w:rsid w:val="00A1255D"/>
    <w:rsid w:val="00A13303"/>
    <w:rsid w:val="00A13517"/>
    <w:rsid w:val="00A13949"/>
    <w:rsid w:val="00A14690"/>
    <w:rsid w:val="00A14C99"/>
    <w:rsid w:val="00A1552F"/>
    <w:rsid w:val="00A17742"/>
    <w:rsid w:val="00A17AAB"/>
    <w:rsid w:val="00A17C27"/>
    <w:rsid w:val="00A2065B"/>
    <w:rsid w:val="00A20C3C"/>
    <w:rsid w:val="00A22583"/>
    <w:rsid w:val="00A22C93"/>
    <w:rsid w:val="00A23FB6"/>
    <w:rsid w:val="00A251BC"/>
    <w:rsid w:val="00A2707B"/>
    <w:rsid w:val="00A27DDE"/>
    <w:rsid w:val="00A3022F"/>
    <w:rsid w:val="00A30487"/>
    <w:rsid w:val="00A321A9"/>
    <w:rsid w:val="00A325B3"/>
    <w:rsid w:val="00A32BD1"/>
    <w:rsid w:val="00A32EF6"/>
    <w:rsid w:val="00A33060"/>
    <w:rsid w:val="00A33BFC"/>
    <w:rsid w:val="00A33DEB"/>
    <w:rsid w:val="00A33EFE"/>
    <w:rsid w:val="00A342C6"/>
    <w:rsid w:val="00A3451A"/>
    <w:rsid w:val="00A34F15"/>
    <w:rsid w:val="00A353E9"/>
    <w:rsid w:val="00A3633E"/>
    <w:rsid w:val="00A3634E"/>
    <w:rsid w:val="00A36FA2"/>
    <w:rsid w:val="00A374DE"/>
    <w:rsid w:val="00A37672"/>
    <w:rsid w:val="00A376EC"/>
    <w:rsid w:val="00A377EE"/>
    <w:rsid w:val="00A37D38"/>
    <w:rsid w:val="00A40265"/>
    <w:rsid w:val="00A4045E"/>
    <w:rsid w:val="00A406C6"/>
    <w:rsid w:val="00A40EF1"/>
    <w:rsid w:val="00A41358"/>
    <w:rsid w:val="00A413CA"/>
    <w:rsid w:val="00A42224"/>
    <w:rsid w:val="00A462D2"/>
    <w:rsid w:val="00A466D2"/>
    <w:rsid w:val="00A46701"/>
    <w:rsid w:val="00A4744B"/>
    <w:rsid w:val="00A479BC"/>
    <w:rsid w:val="00A50361"/>
    <w:rsid w:val="00A50374"/>
    <w:rsid w:val="00A50653"/>
    <w:rsid w:val="00A51087"/>
    <w:rsid w:val="00A5130F"/>
    <w:rsid w:val="00A5282A"/>
    <w:rsid w:val="00A5348D"/>
    <w:rsid w:val="00A53EB0"/>
    <w:rsid w:val="00A544BD"/>
    <w:rsid w:val="00A54884"/>
    <w:rsid w:val="00A54AE6"/>
    <w:rsid w:val="00A54C10"/>
    <w:rsid w:val="00A5696A"/>
    <w:rsid w:val="00A56A81"/>
    <w:rsid w:val="00A57F1B"/>
    <w:rsid w:val="00A57F5E"/>
    <w:rsid w:val="00A6163D"/>
    <w:rsid w:val="00A61DE0"/>
    <w:rsid w:val="00A61F84"/>
    <w:rsid w:val="00A62012"/>
    <w:rsid w:val="00A62040"/>
    <w:rsid w:val="00A6229B"/>
    <w:rsid w:val="00A637CF"/>
    <w:rsid w:val="00A637D8"/>
    <w:rsid w:val="00A64C23"/>
    <w:rsid w:val="00A65033"/>
    <w:rsid w:val="00A65CB8"/>
    <w:rsid w:val="00A6621A"/>
    <w:rsid w:val="00A6641A"/>
    <w:rsid w:val="00A6723B"/>
    <w:rsid w:val="00A70242"/>
    <w:rsid w:val="00A71817"/>
    <w:rsid w:val="00A720D8"/>
    <w:rsid w:val="00A72411"/>
    <w:rsid w:val="00A727DF"/>
    <w:rsid w:val="00A72898"/>
    <w:rsid w:val="00A72C6B"/>
    <w:rsid w:val="00A72E43"/>
    <w:rsid w:val="00A73648"/>
    <w:rsid w:val="00A74C2D"/>
    <w:rsid w:val="00A7650D"/>
    <w:rsid w:val="00A76749"/>
    <w:rsid w:val="00A76E5A"/>
    <w:rsid w:val="00A773FE"/>
    <w:rsid w:val="00A779A0"/>
    <w:rsid w:val="00A817E3"/>
    <w:rsid w:val="00A818C2"/>
    <w:rsid w:val="00A81C1E"/>
    <w:rsid w:val="00A82195"/>
    <w:rsid w:val="00A82B98"/>
    <w:rsid w:val="00A82CBE"/>
    <w:rsid w:val="00A8359C"/>
    <w:rsid w:val="00A8489C"/>
    <w:rsid w:val="00A84F0B"/>
    <w:rsid w:val="00A85194"/>
    <w:rsid w:val="00A8530B"/>
    <w:rsid w:val="00A856C9"/>
    <w:rsid w:val="00A85A34"/>
    <w:rsid w:val="00A860E7"/>
    <w:rsid w:val="00A86181"/>
    <w:rsid w:val="00A866C4"/>
    <w:rsid w:val="00A86770"/>
    <w:rsid w:val="00A86C87"/>
    <w:rsid w:val="00A871DA"/>
    <w:rsid w:val="00A90A53"/>
    <w:rsid w:val="00A923E2"/>
    <w:rsid w:val="00A929CD"/>
    <w:rsid w:val="00A92E11"/>
    <w:rsid w:val="00A92E69"/>
    <w:rsid w:val="00A934FE"/>
    <w:rsid w:val="00A93C8C"/>
    <w:rsid w:val="00A93D61"/>
    <w:rsid w:val="00A93DAF"/>
    <w:rsid w:val="00A93EC8"/>
    <w:rsid w:val="00A94EA1"/>
    <w:rsid w:val="00A95232"/>
    <w:rsid w:val="00A95377"/>
    <w:rsid w:val="00A96737"/>
    <w:rsid w:val="00A96E1A"/>
    <w:rsid w:val="00A97577"/>
    <w:rsid w:val="00AA01B6"/>
    <w:rsid w:val="00AA03F4"/>
    <w:rsid w:val="00AA04DE"/>
    <w:rsid w:val="00AA0F4C"/>
    <w:rsid w:val="00AA26B3"/>
    <w:rsid w:val="00AA4106"/>
    <w:rsid w:val="00AA44B9"/>
    <w:rsid w:val="00AA47A5"/>
    <w:rsid w:val="00AA64A4"/>
    <w:rsid w:val="00AA657C"/>
    <w:rsid w:val="00AA6A3E"/>
    <w:rsid w:val="00AA6DBA"/>
    <w:rsid w:val="00AB047D"/>
    <w:rsid w:val="00AB06F7"/>
    <w:rsid w:val="00AB107E"/>
    <w:rsid w:val="00AB15DE"/>
    <w:rsid w:val="00AB2F34"/>
    <w:rsid w:val="00AB3745"/>
    <w:rsid w:val="00AB5E30"/>
    <w:rsid w:val="00AB5E52"/>
    <w:rsid w:val="00AB5FE9"/>
    <w:rsid w:val="00AB6DB0"/>
    <w:rsid w:val="00AB70BC"/>
    <w:rsid w:val="00AB7B4D"/>
    <w:rsid w:val="00AC1CA0"/>
    <w:rsid w:val="00AC2ECA"/>
    <w:rsid w:val="00AC3BD0"/>
    <w:rsid w:val="00AC4363"/>
    <w:rsid w:val="00AC4778"/>
    <w:rsid w:val="00AC51CF"/>
    <w:rsid w:val="00AC539D"/>
    <w:rsid w:val="00AC6823"/>
    <w:rsid w:val="00AC6FE7"/>
    <w:rsid w:val="00AC749B"/>
    <w:rsid w:val="00AC7FA4"/>
    <w:rsid w:val="00AD11B8"/>
    <w:rsid w:val="00AD1839"/>
    <w:rsid w:val="00AD4221"/>
    <w:rsid w:val="00AD42FF"/>
    <w:rsid w:val="00AD4569"/>
    <w:rsid w:val="00AD4993"/>
    <w:rsid w:val="00AD5EF7"/>
    <w:rsid w:val="00AD6AC2"/>
    <w:rsid w:val="00AD6F72"/>
    <w:rsid w:val="00AD71BA"/>
    <w:rsid w:val="00AD77CC"/>
    <w:rsid w:val="00AE0155"/>
    <w:rsid w:val="00AE2001"/>
    <w:rsid w:val="00AE2645"/>
    <w:rsid w:val="00AE27CB"/>
    <w:rsid w:val="00AE3114"/>
    <w:rsid w:val="00AE3248"/>
    <w:rsid w:val="00AE36C9"/>
    <w:rsid w:val="00AE3E99"/>
    <w:rsid w:val="00AE442A"/>
    <w:rsid w:val="00AE4B63"/>
    <w:rsid w:val="00AE4D8D"/>
    <w:rsid w:val="00AE58ED"/>
    <w:rsid w:val="00AE5CFF"/>
    <w:rsid w:val="00AE68CF"/>
    <w:rsid w:val="00AE7CE0"/>
    <w:rsid w:val="00AF068D"/>
    <w:rsid w:val="00AF0887"/>
    <w:rsid w:val="00AF11B5"/>
    <w:rsid w:val="00AF171F"/>
    <w:rsid w:val="00AF179F"/>
    <w:rsid w:val="00AF1F24"/>
    <w:rsid w:val="00AF1FD1"/>
    <w:rsid w:val="00AF213E"/>
    <w:rsid w:val="00AF2577"/>
    <w:rsid w:val="00AF2D58"/>
    <w:rsid w:val="00AF4607"/>
    <w:rsid w:val="00AF523B"/>
    <w:rsid w:val="00AF5303"/>
    <w:rsid w:val="00AF5332"/>
    <w:rsid w:val="00AF59C5"/>
    <w:rsid w:val="00AF60B6"/>
    <w:rsid w:val="00AF6114"/>
    <w:rsid w:val="00AF7DA8"/>
    <w:rsid w:val="00B007A2"/>
    <w:rsid w:val="00B01FA0"/>
    <w:rsid w:val="00B0230A"/>
    <w:rsid w:val="00B0400E"/>
    <w:rsid w:val="00B041C5"/>
    <w:rsid w:val="00B04D52"/>
    <w:rsid w:val="00B05799"/>
    <w:rsid w:val="00B05ACE"/>
    <w:rsid w:val="00B05E2B"/>
    <w:rsid w:val="00B065D0"/>
    <w:rsid w:val="00B066F9"/>
    <w:rsid w:val="00B11252"/>
    <w:rsid w:val="00B1398F"/>
    <w:rsid w:val="00B1451D"/>
    <w:rsid w:val="00B15EA3"/>
    <w:rsid w:val="00B15FC7"/>
    <w:rsid w:val="00B1659A"/>
    <w:rsid w:val="00B169BB"/>
    <w:rsid w:val="00B16D5F"/>
    <w:rsid w:val="00B17213"/>
    <w:rsid w:val="00B1727C"/>
    <w:rsid w:val="00B174EE"/>
    <w:rsid w:val="00B1779F"/>
    <w:rsid w:val="00B206B6"/>
    <w:rsid w:val="00B213A9"/>
    <w:rsid w:val="00B21727"/>
    <w:rsid w:val="00B2208B"/>
    <w:rsid w:val="00B22931"/>
    <w:rsid w:val="00B22C1C"/>
    <w:rsid w:val="00B23D81"/>
    <w:rsid w:val="00B242CD"/>
    <w:rsid w:val="00B24610"/>
    <w:rsid w:val="00B24A7A"/>
    <w:rsid w:val="00B24B87"/>
    <w:rsid w:val="00B24F34"/>
    <w:rsid w:val="00B26924"/>
    <w:rsid w:val="00B30642"/>
    <w:rsid w:val="00B31534"/>
    <w:rsid w:val="00B32A24"/>
    <w:rsid w:val="00B33CD9"/>
    <w:rsid w:val="00B36F97"/>
    <w:rsid w:val="00B37094"/>
    <w:rsid w:val="00B40292"/>
    <w:rsid w:val="00B40ED3"/>
    <w:rsid w:val="00B40FF9"/>
    <w:rsid w:val="00B41049"/>
    <w:rsid w:val="00B410BA"/>
    <w:rsid w:val="00B41578"/>
    <w:rsid w:val="00B41762"/>
    <w:rsid w:val="00B417CC"/>
    <w:rsid w:val="00B41C8A"/>
    <w:rsid w:val="00B41CB2"/>
    <w:rsid w:val="00B422C3"/>
    <w:rsid w:val="00B42D73"/>
    <w:rsid w:val="00B43865"/>
    <w:rsid w:val="00B447A8"/>
    <w:rsid w:val="00B469F2"/>
    <w:rsid w:val="00B476EE"/>
    <w:rsid w:val="00B476F1"/>
    <w:rsid w:val="00B478D0"/>
    <w:rsid w:val="00B47D4F"/>
    <w:rsid w:val="00B50A71"/>
    <w:rsid w:val="00B51243"/>
    <w:rsid w:val="00B512CC"/>
    <w:rsid w:val="00B51656"/>
    <w:rsid w:val="00B516F9"/>
    <w:rsid w:val="00B51A45"/>
    <w:rsid w:val="00B51CE8"/>
    <w:rsid w:val="00B52E4F"/>
    <w:rsid w:val="00B536F0"/>
    <w:rsid w:val="00B543E4"/>
    <w:rsid w:val="00B54CC6"/>
    <w:rsid w:val="00B54E8C"/>
    <w:rsid w:val="00B608DE"/>
    <w:rsid w:val="00B61895"/>
    <w:rsid w:val="00B61B0D"/>
    <w:rsid w:val="00B62F9E"/>
    <w:rsid w:val="00B65B2D"/>
    <w:rsid w:val="00B675A5"/>
    <w:rsid w:val="00B675BD"/>
    <w:rsid w:val="00B67B45"/>
    <w:rsid w:val="00B707A6"/>
    <w:rsid w:val="00B70C0E"/>
    <w:rsid w:val="00B71009"/>
    <w:rsid w:val="00B715FD"/>
    <w:rsid w:val="00B71A78"/>
    <w:rsid w:val="00B71AFE"/>
    <w:rsid w:val="00B71E8A"/>
    <w:rsid w:val="00B72164"/>
    <w:rsid w:val="00B72421"/>
    <w:rsid w:val="00B72A07"/>
    <w:rsid w:val="00B73813"/>
    <w:rsid w:val="00B74172"/>
    <w:rsid w:val="00B76A4C"/>
    <w:rsid w:val="00B77245"/>
    <w:rsid w:val="00B77E51"/>
    <w:rsid w:val="00B80044"/>
    <w:rsid w:val="00B803BB"/>
    <w:rsid w:val="00B8058D"/>
    <w:rsid w:val="00B806AE"/>
    <w:rsid w:val="00B81AEC"/>
    <w:rsid w:val="00B81E3E"/>
    <w:rsid w:val="00B846A3"/>
    <w:rsid w:val="00B84798"/>
    <w:rsid w:val="00B84947"/>
    <w:rsid w:val="00B84E0F"/>
    <w:rsid w:val="00B84F3A"/>
    <w:rsid w:val="00B856F2"/>
    <w:rsid w:val="00B86121"/>
    <w:rsid w:val="00B87206"/>
    <w:rsid w:val="00B87E9B"/>
    <w:rsid w:val="00B9009C"/>
    <w:rsid w:val="00B90142"/>
    <w:rsid w:val="00B90940"/>
    <w:rsid w:val="00B919B5"/>
    <w:rsid w:val="00B91B7A"/>
    <w:rsid w:val="00B91C61"/>
    <w:rsid w:val="00B92ED1"/>
    <w:rsid w:val="00B94F04"/>
    <w:rsid w:val="00B95B65"/>
    <w:rsid w:val="00B960E7"/>
    <w:rsid w:val="00B96285"/>
    <w:rsid w:val="00B96DFE"/>
    <w:rsid w:val="00B97ADE"/>
    <w:rsid w:val="00BA03FC"/>
    <w:rsid w:val="00BA0902"/>
    <w:rsid w:val="00BA1B6F"/>
    <w:rsid w:val="00BA2403"/>
    <w:rsid w:val="00BA2B18"/>
    <w:rsid w:val="00BA2B82"/>
    <w:rsid w:val="00BA3008"/>
    <w:rsid w:val="00BA3DF9"/>
    <w:rsid w:val="00BA5B61"/>
    <w:rsid w:val="00BA657D"/>
    <w:rsid w:val="00BA689D"/>
    <w:rsid w:val="00BB0845"/>
    <w:rsid w:val="00BB0CBC"/>
    <w:rsid w:val="00BB0DB3"/>
    <w:rsid w:val="00BB0EE3"/>
    <w:rsid w:val="00BB2106"/>
    <w:rsid w:val="00BB2505"/>
    <w:rsid w:val="00BB3356"/>
    <w:rsid w:val="00BB34BD"/>
    <w:rsid w:val="00BB566C"/>
    <w:rsid w:val="00BB61FB"/>
    <w:rsid w:val="00BB6454"/>
    <w:rsid w:val="00BB6582"/>
    <w:rsid w:val="00BC1117"/>
    <w:rsid w:val="00BC18DC"/>
    <w:rsid w:val="00BC2443"/>
    <w:rsid w:val="00BC3C17"/>
    <w:rsid w:val="00BC3FFF"/>
    <w:rsid w:val="00BC4AB7"/>
    <w:rsid w:val="00BC4CFC"/>
    <w:rsid w:val="00BC548A"/>
    <w:rsid w:val="00BC5794"/>
    <w:rsid w:val="00BC5965"/>
    <w:rsid w:val="00BC674E"/>
    <w:rsid w:val="00BC6DC7"/>
    <w:rsid w:val="00BC7933"/>
    <w:rsid w:val="00BC79C3"/>
    <w:rsid w:val="00BC7AA0"/>
    <w:rsid w:val="00BD02E6"/>
    <w:rsid w:val="00BD12F9"/>
    <w:rsid w:val="00BD22A6"/>
    <w:rsid w:val="00BD3041"/>
    <w:rsid w:val="00BD3338"/>
    <w:rsid w:val="00BD3BCB"/>
    <w:rsid w:val="00BD45DB"/>
    <w:rsid w:val="00BD470C"/>
    <w:rsid w:val="00BD587E"/>
    <w:rsid w:val="00BD672D"/>
    <w:rsid w:val="00BD6B54"/>
    <w:rsid w:val="00BD7136"/>
    <w:rsid w:val="00BD728F"/>
    <w:rsid w:val="00BD7B09"/>
    <w:rsid w:val="00BD7BD2"/>
    <w:rsid w:val="00BE12D4"/>
    <w:rsid w:val="00BE1958"/>
    <w:rsid w:val="00BE1A2D"/>
    <w:rsid w:val="00BE1D11"/>
    <w:rsid w:val="00BE21E3"/>
    <w:rsid w:val="00BE2441"/>
    <w:rsid w:val="00BE287A"/>
    <w:rsid w:val="00BE31BF"/>
    <w:rsid w:val="00BE335F"/>
    <w:rsid w:val="00BE548A"/>
    <w:rsid w:val="00BE6A1B"/>
    <w:rsid w:val="00BE6D1F"/>
    <w:rsid w:val="00BE741D"/>
    <w:rsid w:val="00BE7923"/>
    <w:rsid w:val="00BF0BBD"/>
    <w:rsid w:val="00BF134A"/>
    <w:rsid w:val="00BF1876"/>
    <w:rsid w:val="00BF195B"/>
    <w:rsid w:val="00BF1B1C"/>
    <w:rsid w:val="00BF263A"/>
    <w:rsid w:val="00BF2CD5"/>
    <w:rsid w:val="00BF3A1C"/>
    <w:rsid w:val="00BF4989"/>
    <w:rsid w:val="00BF5081"/>
    <w:rsid w:val="00BF533C"/>
    <w:rsid w:val="00BF556D"/>
    <w:rsid w:val="00BF5F12"/>
    <w:rsid w:val="00BF6822"/>
    <w:rsid w:val="00BF6864"/>
    <w:rsid w:val="00BF7031"/>
    <w:rsid w:val="00BF7033"/>
    <w:rsid w:val="00BF7578"/>
    <w:rsid w:val="00BF7B87"/>
    <w:rsid w:val="00C00DB1"/>
    <w:rsid w:val="00C024DB"/>
    <w:rsid w:val="00C02B83"/>
    <w:rsid w:val="00C02EEB"/>
    <w:rsid w:val="00C038FE"/>
    <w:rsid w:val="00C0455E"/>
    <w:rsid w:val="00C04B5A"/>
    <w:rsid w:val="00C05629"/>
    <w:rsid w:val="00C05D82"/>
    <w:rsid w:val="00C05F8B"/>
    <w:rsid w:val="00C0667F"/>
    <w:rsid w:val="00C06993"/>
    <w:rsid w:val="00C06A8B"/>
    <w:rsid w:val="00C06EED"/>
    <w:rsid w:val="00C07202"/>
    <w:rsid w:val="00C10587"/>
    <w:rsid w:val="00C10A9C"/>
    <w:rsid w:val="00C10B39"/>
    <w:rsid w:val="00C111ED"/>
    <w:rsid w:val="00C11793"/>
    <w:rsid w:val="00C11804"/>
    <w:rsid w:val="00C1372E"/>
    <w:rsid w:val="00C143D4"/>
    <w:rsid w:val="00C1480B"/>
    <w:rsid w:val="00C14BBB"/>
    <w:rsid w:val="00C1552D"/>
    <w:rsid w:val="00C16086"/>
    <w:rsid w:val="00C165B5"/>
    <w:rsid w:val="00C16770"/>
    <w:rsid w:val="00C16EDC"/>
    <w:rsid w:val="00C17599"/>
    <w:rsid w:val="00C20AAA"/>
    <w:rsid w:val="00C20B05"/>
    <w:rsid w:val="00C21731"/>
    <w:rsid w:val="00C225F5"/>
    <w:rsid w:val="00C2265A"/>
    <w:rsid w:val="00C22B8C"/>
    <w:rsid w:val="00C22E11"/>
    <w:rsid w:val="00C24CC7"/>
    <w:rsid w:val="00C250BB"/>
    <w:rsid w:val="00C25B2B"/>
    <w:rsid w:val="00C26550"/>
    <w:rsid w:val="00C26B87"/>
    <w:rsid w:val="00C26F9D"/>
    <w:rsid w:val="00C27F90"/>
    <w:rsid w:val="00C30057"/>
    <w:rsid w:val="00C30709"/>
    <w:rsid w:val="00C30748"/>
    <w:rsid w:val="00C30D94"/>
    <w:rsid w:val="00C3128C"/>
    <w:rsid w:val="00C3183E"/>
    <w:rsid w:val="00C323A8"/>
    <w:rsid w:val="00C33267"/>
    <w:rsid w:val="00C33FE1"/>
    <w:rsid w:val="00C344F0"/>
    <w:rsid w:val="00C34628"/>
    <w:rsid w:val="00C346C9"/>
    <w:rsid w:val="00C3495A"/>
    <w:rsid w:val="00C34F26"/>
    <w:rsid w:val="00C35D66"/>
    <w:rsid w:val="00C35FE8"/>
    <w:rsid w:val="00C365B8"/>
    <w:rsid w:val="00C369BF"/>
    <w:rsid w:val="00C36FF6"/>
    <w:rsid w:val="00C370FB"/>
    <w:rsid w:val="00C37D63"/>
    <w:rsid w:val="00C41227"/>
    <w:rsid w:val="00C416EF"/>
    <w:rsid w:val="00C41EB2"/>
    <w:rsid w:val="00C42680"/>
    <w:rsid w:val="00C42D95"/>
    <w:rsid w:val="00C43FEE"/>
    <w:rsid w:val="00C445E3"/>
    <w:rsid w:val="00C44B27"/>
    <w:rsid w:val="00C45D1A"/>
    <w:rsid w:val="00C478FA"/>
    <w:rsid w:val="00C50924"/>
    <w:rsid w:val="00C50DDF"/>
    <w:rsid w:val="00C50F5F"/>
    <w:rsid w:val="00C51D1C"/>
    <w:rsid w:val="00C52712"/>
    <w:rsid w:val="00C52FAD"/>
    <w:rsid w:val="00C53451"/>
    <w:rsid w:val="00C53649"/>
    <w:rsid w:val="00C53677"/>
    <w:rsid w:val="00C54627"/>
    <w:rsid w:val="00C554E6"/>
    <w:rsid w:val="00C55661"/>
    <w:rsid w:val="00C5570A"/>
    <w:rsid w:val="00C5631E"/>
    <w:rsid w:val="00C56879"/>
    <w:rsid w:val="00C57A5B"/>
    <w:rsid w:val="00C60656"/>
    <w:rsid w:val="00C6065C"/>
    <w:rsid w:val="00C637E2"/>
    <w:rsid w:val="00C64762"/>
    <w:rsid w:val="00C66204"/>
    <w:rsid w:val="00C669B2"/>
    <w:rsid w:val="00C66E1B"/>
    <w:rsid w:val="00C7005D"/>
    <w:rsid w:val="00C70915"/>
    <w:rsid w:val="00C70CB0"/>
    <w:rsid w:val="00C71FA5"/>
    <w:rsid w:val="00C7247B"/>
    <w:rsid w:val="00C725EA"/>
    <w:rsid w:val="00C72B00"/>
    <w:rsid w:val="00C74967"/>
    <w:rsid w:val="00C74EC5"/>
    <w:rsid w:val="00C75D69"/>
    <w:rsid w:val="00C75E17"/>
    <w:rsid w:val="00C76699"/>
    <w:rsid w:val="00C772CF"/>
    <w:rsid w:val="00C80238"/>
    <w:rsid w:val="00C80675"/>
    <w:rsid w:val="00C808DD"/>
    <w:rsid w:val="00C809A4"/>
    <w:rsid w:val="00C80D9A"/>
    <w:rsid w:val="00C81A0B"/>
    <w:rsid w:val="00C81FD0"/>
    <w:rsid w:val="00C824C8"/>
    <w:rsid w:val="00C83253"/>
    <w:rsid w:val="00C839C2"/>
    <w:rsid w:val="00C83F00"/>
    <w:rsid w:val="00C85479"/>
    <w:rsid w:val="00C865DC"/>
    <w:rsid w:val="00C869AD"/>
    <w:rsid w:val="00C86C5A"/>
    <w:rsid w:val="00C87723"/>
    <w:rsid w:val="00C877B1"/>
    <w:rsid w:val="00C91774"/>
    <w:rsid w:val="00C91966"/>
    <w:rsid w:val="00C920C5"/>
    <w:rsid w:val="00C920D9"/>
    <w:rsid w:val="00C929E1"/>
    <w:rsid w:val="00C92A7D"/>
    <w:rsid w:val="00C92F0E"/>
    <w:rsid w:val="00C930CA"/>
    <w:rsid w:val="00C934AF"/>
    <w:rsid w:val="00C935A6"/>
    <w:rsid w:val="00C937AC"/>
    <w:rsid w:val="00C93F9B"/>
    <w:rsid w:val="00C9435F"/>
    <w:rsid w:val="00C956A3"/>
    <w:rsid w:val="00C95C20"/>
    <w:rsid w:val="00C9613B"/>
    <w:rsid w:val="00C9614D"/>
    <w:rsid w:val="00C969FA"/>
    <w:rsid w:val="00C976C2"/>
    <w:rsid w:val="00CA0DB3"/>
    <w:rsid w:val="00CA26EA"/>
    <w:rsid w:val="00CA28E8"/>
    <w:rsid w:val="00CA486D"/>
    <w:rsid w:val="00CA5210"/>
    <w:rsid w:val="00CA57CA"/>
    <w:rsid w:val="00CA591E"/>
    <w:rsid w:val="00CA5E43"/>
    <w:rsid w:val="00CA5F07"/>
    <w:rsid w:val="00CB12FE"/>
    <w:rsid w:val="00CB1625"/>
    <w:rsid w:val="00CB16EE"/>
    <w:rsid w:val="00CB24AA"/>
    <w:rsid w:val="00CB2763"/>
    <w:rsid w:val="00CB3A84"/>
    <w:rsid w:val="00CB4205"/>
    <w:rsid w:val="00CB4FDE"/>
    <w:rsid w:val="00CB54D8"/>
    <w:rsid w:val="00CB637D"/>
    <w:rsid w:val="00CB6D69"/>
    <w:rsid w:val="00CB7240"/>
    <w:rsid w:val="00CB78C3"/>
    <w:rsid w:val="00CB7E27"/>
    <w:rsid w:val="00CC050C"/>
    <w:rsid w:val="00CC1D44"/>
    <w:rsid w:val="00CC1D9D"/>
    <w:rsid w:val="00CC224B"/>
    <w:rsid w:val="00CC2B56"/>
    <w:rsid w:val="00CC30AE"/>
    <w:rsid w:val="00CC3501"/>
    <w:rsid w:val="00CC3742"/>
    <w:rsid w:val="00CC3C54"/>
    <w:rsid w:val="00CC46A9"/>
    <w:rsid w:val="00CC4B85"/>
    <w:rsid w:val="00CC50E2"/>
    <w:rsid w:val="00CC531F"/>
    <w:rsid w:val="00CC67D8"/>
    <w:rsid w:val="00CC6C29"/>
    <w:rsid w:val="00CC7432"/>
    <w:rsid w:val="00CC7F69"/>
    <w:rsid w:val="00CD0175"/>
    <w:rsid w:val="00CD01E1"/>
    <w:rsid w:val="00CD19D2"/>
    <w:rsid w:val="00CD2826"/>
    <w:rsid w:val="00CD3B75"/>
    <w:rsid w:val="00CD4DB7"/>
    <w:rsid w:val="00CD5016"/>
    <w:rsid w:val="00CD59DA"/>
    <w:rsid w:val="00CD5A31"/>
    <w:rsid w:val="00CD5A48"/>
    <w:rsid w:val="00CD5B2D"/>
    <w:rsid w:val="00CD5FC3"/>
    <w:rsid w:val="00CD6278"/>
    <w:rsid w:val="00CD66BD"/>
    <w:rsid w:val="00CD6801"/>
    <w:rsid w:val="00CD6C67"/>
    <w:rsid w:val="00CD76F2"/>
    <w:rsid w:val="00CD7B61"/>
    <w:rsid w:val="00CD7F33"/>
    <w:rsid w:val="00CE01CB"/>
    <w:rsid w:val="00CE1239"/>
    <w:rsid w:val="00CE202F"/>
    <w:rsid w:val="00CE2CC8"/>
    <w:rsid w:val="00CE3052"/>
    <w:rsid w:val="00CE4E40"/>
    <w:rsid w:val="00CE4EF1"/>
    <w:rsid w:val="00CE527B"/>
    <w:rsid w:val="00CE5DB9"/>
    <w:rsid w:val="00CE6B47"/>
    <w:rsid w:val="00CE6EFE"/>
    <w:rsid w:val="00CF057F"/>
    <w:rsid w:val="00CF0C08"/>
    <w:rsid w:val="00CF0DBA"/>
    <w:rsid w:val="00CF0DC8"/>
    <w:rsid w:val="00CF13CE"/>
    <w:rsid w:val="00CF1F51"/>
    <w:rsid w:val="00CF214F"/>
    <w:rsid w:val="00CF2434"/>
    <w:rsid w:val="00CF2FA7"/>
    <w:rsid w:val="00CF463F"/>
    <w:rsid w:val="00CF4B4C"/>
    <w:rsid w:val="00CF4D4D"/>
    <w:rsid w:val="00CF583A"/>
    <w:rsid w:val="00CF5E18"/>
    <w:rsid w:val="00CF65E6"/>
    <w:rsid w:val="00CF6C04"/>
    <w:rsid w:val="00CF6C68"/>
    <w:rsid w:val="00CF70E2"/>
    <w:rsid w:val="00CF759E"/>
    <w:rsid w:val="00CF7B27"/>
    <w:rsid w:val="00D0062A"/>
    <w:rsid w:val="00D00887"/>
    <w:rsid w:val="00D00F33"/>
    <w:rsid w:val="00D01AB8"/>
    <w:rsid w:val="00D01BE1"/>
    <w:rsid w:val="00D0210B"/>
    <w:rsid w:val="00D025EF"/>
    <w:rsid w:val="00D02A5F"/>
    <w:rsid w:val="00D035AA"/>
    <w:rsid w:val="00D047CC"/>
    <w:rsid w:val="00D0502F"/>
    <w:rsid w:val="00D052F0"/>
    <w:rsid w:val="00D05908"/>
    <w:rsid w:val="00D05EDC"/>
    <w:rsid w:val="00D07490"/>
    <w:rsid w:val="00D07B97"/>
    <w:rsid w:val="00D1066D"/>
    <w:rsid w:val="00D109C9"/>
    <w:rsid w:val="00D10C47"/>
    <w:rsid w:val="00D112A4"/>
    <w:rsid w:val="00D119B6"/>
    <w:rsid w:val="00D12B07"/>
    <w:rsid w:val="00D12E4D"/>
    <w:rsid w:val="00D13793"/>
    <w:rsid w:val="00D1426D"/>
    <w:rsid w:val="00D14686"/>
    <w:rsid w:val="00D1470F"/>
    <w:rsid w:val="00D14AFB"/>
    <w:rsid w:val="00D14C56"/>
    <w:rsid w:val="00D15B8D"/>
    <w:rsid w:val="00D15E73"/>
    <w:rsid w:val="00D16341"/>
    <w:rsid w:val="00D16CFC"/>
    <w:rsid w:val="00D16E47"/>
    <w:rsid w:val="00D201ED"/>
    <w:rsid w:val="00D20977"/>
    <w:rsid w:val="00D20AF7"/>
    <w:rsid w:val="00D24BC3"/>
    <w:rsid w:val="00D256CB"/>
    <w:rsid w:val="00D257CC"/>
    <w:rsid w:val="00D265C4"/>
    <w:rsid w:val="00D279AB"/>
    <w:rsid w:val="00D301FF"/>
    <w:rsid w:val="00D306D9"/>
    <w:rsid w:val="00D312D0"/>
    <w:rsid w:val="00D3385D"/>
    <w:rsid w:val="00D33DAF"/>
    <w:rsid w:val="00D33F53"/>
    <w:rsid w:val="00D34E3B"/>
    <w:rsid w:val="00D34FF7"/>
    <w:rsid w:val="00D35299"/>
    <w:rsid w:val="00D357EE"/>
    <w:rsid w:val="00D35BC2"/>
    <w:rsid w:val="00D35CC6"/>
    <w:rsid w:val="00D35EE0"/>
    <w:rsid w:val="00D363B8"/>
    <w:rsid w:val="00D364CF"/>
    <w:rsid w:val="00D37592"/>
    <w:rsid w:val="00D40557"/>
    <w:rsid w:val="00D41F1C"/>
    <w:rsid w:val="00D42407"/>
    <w:rsid w:val="00D42A12"/>
    <w:rsid w:val="00D42B00"/>
    <w:rsid w:val="00D43641"/>
    <w:rsid w:val="00D43982"/>
    <w:rsid w:val="00D44C4C"/>
    <w:rsid w:val="00D46E01"/>
    <w:rsid w:val="00D4704E"/>
    <w:rsid w:val="00D473CC"/>
    <w:rsid w:val="00D477FA"/>
    <w:rsid w:val="00D478C2"/>
    <w:rsid w:val="00D5041B"/>
    <w:rsid w:val="00D513D6"/>
    <w:rsid w:val="00D51574"/>
    <w:rsid w:val="00D5190A"/>
    <w:rsid w:val="00D51EA2"/>
    <w:rsid w:val="00D523D0"/>
    <w:rsid w:val="00D52879"/>
    <w:rsid w:val="00D52E1E"/>
    <w:rsid w:val="00D53769"/>
    <w:rsid w:val="00D53E58"/>
    <w:rsid w:val="00D54967"/>
    <w:rsid w:val="00D54E07"/>
    <w:rsid w:val="00D550D7"/>
    <w:rsid w:val="00D5574B"/>
    <w:rsid w:val="00D55E0F"/>
    <w:rsid w:val="00D56936"/>
    <w:rsid w:val="00D57034"/>
    <w:rsid w:val="00D6166F"/>
    <w:rsid w:val="00D6208A"/>
    <w:rsid w:val="00D6230D"/>
    <w:rsid w:val="00D6234D"/>
    <w:rsid w:val="00D628D1"/>
    <w:rsid w:val="00D63AE1"/>
    <w:rsid w:val="00D63B6B"/>
    <w:rsid w:val="00D63D0D"/>
    <w:rsid w:val="00D643B3"/>
    <w:rsid w:val="00D645B8"/>
    <w:rsid w:val="00D65629"/>
    <w:rsid w:val="00D6599D"/>
    <w:rsid w:val="00D6680D"/>
    <w:rsid w:val="00D66D73"/>
    <w:rsid w:val="00D671A0"/>
    <w:rsid w:val="00D67495"/>
    <w:rsid w:val="00D708D9"/>
    <w:rsid w:val="00D712DC"/>
    <w:rsid w:val="00D7136D"/>
    <w:rsid w:val="00D7278D"/>
    <w:rsid w:val="00D7295A"/>
    <w:rsid w:val="00D733B2"/>
    <w:rsid w:val="00D7344E"/>
    <w:rsid w:val="00D745DE"/>
    <w:rsid w:val="00D75A58"/>
    <w:rsid w:val="00D76A65"/>
    <w:rsid w:val="00D77A88"/>
    <w:rsid w:val="00D81923"/>
    <w:rsid w:val="00D826FA"/>
    <w:rsid w:val="00D82914"/>
    <w:rsid w:val="00D83CD5"/>
    <w:rsid w:val="00D85168"/>
    <w:rsid w:val="00D85BD5"/>
    <w:rsid w:val="00D90216"/>
    <w:rsid w:val="00D90863"/>
    <w:rsid w:val="00D911E5"/>
    <w:rsid w:val="00D9252C"/>
    <w:rsid w:val="00D92CE8"/>
    <w:rsid w:val="00D93024"/>
    <w:rsid w:val="00D93AF5"/>
    <w:rsid w:val="00D93B3F"/>
    <w:rsid w:val="00D94813"/>
    <w:rsid w:val="00D94ED9"/>
    <w:rsid w:val="00D97390"/>
    <w:rsid w:val="00D974CB"/>
    <w:rsid w:val="00D97918"/>
    <w:rsid w:val="00D97F38"/>
    <w:rsid w:val="00DA0532"/>
    <w:rsid w:val="00DA0C19"/>
    <w:rsid w:val="00DA1446"/>
    <w:rsid w:val="00DA165F"/>
    <w:rsid w:val="00DA1698"/>
    <w:rsid w:val="00DA1D43"/>
    <w:rsid w:val="00DA1FAD"/>
    <w:rsid w:val="00DA215F"/>
    <w:rsid w:val="00DA661C"/>
    <w:rsid w:val="00DA669C"/>
    <w:rsid w:val="00DA6732"/>
    <w:rsid w:val="00DA7890"/>
    <w:rsid w:val="00DA7924"/>
    <w:rsid w:val="00DA7FD8"/>
    <w:rsid w:val="00DB0C12"/>
    <w:rsid w:val="00DB1600"/>
    <w:rsid w:val="00DB2288"/>
    <w:rsid w:val="00DB255B"/>
    <w:rsid w:val="00DB2D82"/>
    <w:rsid w:val="00DB3196"/>
    <w:rsid w:val="00DB36B3"/>
    <w:rsid w:val="00DB3B29"/>
    <w:rsid w:val="00DB3E6F"/>
    <w:rsid w:val="00DB45C3"/>
    <w:rsid w:val="00DB45F6"/>
    <w:rsid w:val="00DB483C"/>
    <w:rsid w:val="00DB5FB7"/>
    <w:rsid w:val="00DC09AA"/>
    <w:rsid w:val="00DC0A15"/>
    <w:rsid w:val="00DC0D1B"/>
    <w:rsid w:val="00DC0E0C"/>
    <w:rsid w:val="00DC1751"/>
    <w:rsid w:val="00DC336C"/>
    <w:rsid w:val="00DC3621"/>
    <w:rsid w:val="00DC366B"/>
    <w:rsid w:val="00DC3DE9"/>
    <w:rsid w:val="00DC4BEE"/>
    <w:rsid w:val="00DC6BAA"/>
    <w:rsid w:val="00DC75A7"/>
    <w:rsid w:val="00DC7778"/>
    <w:rsid w:val="00DD091F"/>
    <w:rsid w:val="00DD0F06"/>
    <w:rsid w:val="00DD266D"/>
    <w:rsid w:val="00DD3AD2"/>
    <w:rsid w:val="00DD3F22"/>
    <w:rsid w:val="00DD4120"/>
    <w:rsid w:val="00DD47FD"/>
    <w:rsid w:val="00DD4A44"/>
    <w:rsid w:val="00DD7943"/>
    <w:rsid w:val="00DE0BD0"/>
    <w:rsid w:val="00DE1393"/>
    <w:rsid w:val="00DE1438"/>
    <w:rsid w:val="00DE1C11"/>
    <w:rsid w:val="00DE2539"/>
    <w:rsid w:val="00DE2747"/>
    <w:rsid w:val="00DE32B7"/>
    <w:rsid w:val="00DE33E6"/>
    <w:rsid w:val="00DE3B4B"/>
    <w:rsid w:val="00DE3F29"/>
    <w:rsid w:val="00DE40CD"/>
    <w:rsid w:val="00DE43A0"/>
    <w:rsid w:val="00DE46C9"/>
    <w:rsid w:val="00DE4CEE"/>
    <w:rsid w:val="00DE5041"/>
    <w:rsid w:val="00DE5442"/>
    <w:rsid w:val="00DE5651"/>
    <w:rsid w:val="00DE603F"/>
    <w:rsid w:val="00DE68EF"/>
    <w:rsid w:val="00DE7A1F"/>
    <w:rsid w:val="00DF0645"/>
    <w:rsid w:val="00DF1C81"/>
    <w:rsid w:val="00DF2540"/>
    <w:rsid w:val="00DF4D51"/>
    <w:rsid w:val="00DF58D9"/>
    <w:rsid w:val="00DF60FF"/>
    <w:rsid w:val="00DF62F8"/>
    <w:rsid w:val="00DF7C3C"/>
    <w:rsid w:val="00E004CB"/>
    <w:rsid w:val="00E006B0"/>
    <w:rsid w:val="00E0076C"/>
    <w:rsid w:val="00E00F48"/>
    <w:rsid w:val="00E0119A"/>
    <w:rsid w:val="00E025F2"/>
    <w:rsid w:val="00E03227"/>
    <w:rsid w:val="00E040FD"/>
    <w:rsid w:val="00E065B1"/>
    <w:rsid w:val="00E06783"/>
    <w:rsid w:val="00E06A0A"/>
    <w:rsid w:val="00E06FE4"/>
    <w:rsid w:val="00E108C7"/>
    <w:rsid w:val="00E12F23"/>
    <w:rsid w:val="00E137D4"/>
    <w:rsid w:val="00E1404F"/>
    <w:rsid w:val="00E148BF"/>
    <w:rsid w:val="00E15884"/>
    <w:rsid w:val="00E15E8C"/>
    <w:rsid w:val="00E15FFA"/>
    <w:rsid w:val="00E16D3C"/>
    <w:rsid w:val="00E20D3D"/>
    <w:rsid w:val="00E21037"/>
    <w:rsid w:val="00E21260"/>
    <w:rsid w:val="00E22307"/>
    <w:rsid w:val="00E2238B"/>
    <w:rsid w:val="00E22663"/>
    <w:rsid w:val="00E22E78"/>
    <w:rsid w:val="00E2383F"/>
    <w:rsid w:val="00E23968"/>
    <w:rsid w:val="00E23C97"/>
    <w:rsid w:val="00E24CA6"/>
    <w:rsid w:val="00E252D1"/>
    <w:rsid w:val="00E26AC4"/>
    <w:rsid w:val="00E27795"/>
    <w:rsid w:val="00E27F62"/>
    <w:rsid w:val="00E30481"/>
    <w:rsid w:val="00E30931"/>
    <w:rsid w:val="00E30A3C"/>
    <w:rsid w:val="00E31C05"/>
    <w:rsid w:val="00E31C65"/>
    <w:rsid w:val="00E322F1"/>
    <w:rsid w:val="00E335B9"/>
    <w:rsid w:val="00E33A9C"/>
    <w:rsid w:val="00E34824"/>
    <w:rsid w:val="00E3501F"/>
    <w:rsid w:val="00E36EBB"/>
    <w:rsid w:val="00E370CA"/>
    <w:rsid w:val="00E378C9"/>
    <w:rsid w:val="00E40366"/>
    <w:rsid w:val="00E40B7C"/>
    <w:rsid w:val="00E40ED2"/>
    <w:rsid w:val="00E41B9A"/>
    <w:rsid w:val="00E421DC"/>
    <w:rsid w:val="00E421E6"/>
    <w:rsid w:val="00E43075"/>
    <w:rsid w:val="00E44616"/>
    <w:rsid w:val="00E44A82"/>
    <w:rsid w:val="00E457DA"/>
    <w:rsid w:val="00E46CF2"/>
    <w:rsid w:val="00E50195"/>
    <w:rsid w:val="00E5064A"/>
    <w:rsid w:val="00E50850"/>
    <w:rsid w:val="00E50B8A"/>
    <w:rsid w:val="00E540F4"/>
    <w:rsid w:val="00E5435F"/>
    <w:rsid w:val="00E5495B"/>
    <w:rsid w:val="00E54EDC"/>
    <w:rsid w:val="00E54F24"/>
    <w:rsid w:val="00E552E8"/>
    <w:rsid w:val="00E56599"/>
    <w:rsid w:val="00E565BC"/>
    <w:rsid w:val="00E56960"/>
    <w:rsid w:val="00E569DD"/>
    <w:rsid w:val="00E57B0E"/>
    <w:rsid w:val="00E57CD9"/>
    <w:rsid w:val="00E57EE3"/>
    <w:rsid w:val="00E6030C"/>
    <w:rsid w:val="00E608CE"/>
    <w:rsid w:val="00E60943"/>
    <w:rsid w:val="00E60953"/>
    <w:rsid w:val="00E6188D"/>
    <w:rsid w:val="00E62642"/>
    <w:rsid w:val="00E62A29"/>
    <w:rsid w:val="00E63906"/>
    <w:rsid w:val="00E65B4F"/>
    <w:rsid w:val="00E667A3"/>
    <w:rsid w:val="00E66E1E"/>
    <w:rsid w:val="00E677F1"/>
    <w:rsid w:val="00E704D5"/>
    <w:rsid w:val="00E70A21"/>
    <w:rsid w:val="00E71DA5"/>
    <w:rsid w:val="00E73DBA"/>
    <w:rsid w:val="00E73EFC"/>
    <w:rsid w:val="00E7411B"/>
    <w:rsid w:val="00E74DCC"/>
    <w:rsid w:val="00E7522D"/>
    <w:rsid w:val="00E76696"/>
    <w:rsid w:val="00E76FCE"/>
    <w:rsid w:val="00E80007"/>
    <w:rsid w:val="00E834F2"/>
    <w:rsid w:val="00E83853"/>
    <w:rsid w:val="00E83A8C"/>
    <w:rsid w:val="00E83D41"/>
    <w:rsid w:val="00E84523"/>
    <w:rsid w:val="00E84F4F"/>
    <w:rsid w:val="00E84FCC"/>
    <w:rsid w:val="00E8697F"/>
    <w:rsid w:val="00E86C7C"/>
    <w:rsid w:val="00E8707C"/>
    <w:rsid w:val="00E87C62"/>
    <w:rsid w:val="00E87D81"/>
    <w:rsid w:val="00E901A3"/>
    <w:rsid w:val="00E93754"/>
    <w:rsid w:val="00E93B57"/>
    <w:rsid w:val="00E93D45"/>
    <w:rsid w:val="00E946D1"/>
    <w:rsid w:val="00E947FA"/>
    <w:rsid w:val="00E94AA7"/>
    <w:rsid w:val="00E95C46"/>
    <w:rsid w:val="00E95E66"/>
    <w:rsid w:val="00E970AB"/>
    <w:rsid w:val="00E973EA"/>
    <w:rsid w:val="00E976AF"/>
    <w:rsid w:val="00E97D83"/>
    <w:rsid w:val="00EA0B85"/>
    <w:rsid w:val="00EA11A4"/>
    <w:rsid w:val="00EA194D"/>
    <w:rsid w:val="00EA2517"/>
    <w:rsid w:val="00EA26E0"/>
    <w:rsid w:val="00EA3752"/>
    <w:rsid w:val="00EA4961"/>
    <w:rsid w:val="00EA4E35"/>
    <w:rsid w:val="00EA5C5E"/>
    <w:rsid w:val="00EA5E5A"/>
    <w:rsid w:val="00EA73F2"/>
    <w:rsid w:val="00EA7716"/>
    <w:rsid w:val="00EB0925"/>
    <w:rsid w:val="00EB10C2"/>
    <w:rsid w:val="00EB1CF7"/>
    <w:rsid w:val="00EB2296"/>
    <w:rsid w:val="00EB364B"/>
    <w:rsid w:val="00EB3E78"/>
    <w:rsid w:val="00EB414A"/>
    <w:rsid w:val="00EB44E6"/>
    <w:rsid w:val="00EB4B17"/>
    <w:rsid w:val="00EB4D2A"/>
    <w:rsid w:val="00EB5555"/>
    <w:rsid w:val="00EB7580"/>
    <w:rsid w:val="00EC1369"/>
    <w:rsid w:val="00EC382C"/>
    <w:rsid w:val="00EC4615"/>
    <w:rsid w:val="00EC4F68"/>
    <w:rsid w:val="00EC5128"/>
    <w:rsid w:val="00EC5D3B"/>
    <w:rsid w:val="00EC61F6"/>
    <w:rsid w:val="00EC63C6"/>
    <w:rsid w:val="00EC732F"/>
    <w:rsid w:val="00EC7768"/>
    <w:rsid w:val="00ED0318"/>
    <w:rsid w:val="00ED0596"/>
    <w:rsid w:val="00ED13E3"/>
    <w:rsid w:val="00ED1B28"/>
    <w:rsid w:val="00ED29CE"/>
    <w:rsid w:val="00ED33A1"/>
    <w:rsid w:val="00ED4225"/>
    <w:rsid w:val="00ED4F31"/>
    <w:rsid w:val="00ED59D1"/>
    <w:rsid w:val="00ED6573"/>
    <w:rsid w:val="00ED68A1"/>
    <w:rsid w:val="00ED696B"/>
    <w:rsid w:val="00ED7BF2"/>
    <w:rsid w:val="00EE0378"/>
    <w:rsid w:val="00EE22D7"/>
    <w:rsid w:val="00EE3C89"/>
    <w:rsid w:val="00EE3F4B"/>
    <w:rsid w:val="00EE41C9"/>
    <w:rsid w:val="00EE4224"/>
    <w:rsid w:val="00EE44D0"/>
    <w:rsid w:val="00EE4622"/>
    <w:rsid w:val="00EE4681"/>
    <w:rsid w:val="00EE4B2E"/>
    <w:rsid w:val="00EE4D46"/>
    <w:rsid w:val="00EE5254"/>
    <w:rsid w:val="00EE5342"/>
    <w:rsid w:val="00EE5F57"/>
    <w:rsid w:val="00EE73D5"/>
    <w:rsid w:val="00EF0FD8"/>
    <w:rsid w:val="00EF160E"/>
    <w:rsid w:val="00EF1C10"/>
    <w:rsid w:val="00EF259C"/>
    <w:rsid w:val="00EF2762"/>
    <w:rsid w:val="00EF297A"/>
    <w:rsid w:val="00EF2A80"/>
    <w:rsid w:val="00EF309F"/>
    <w:rsid w:val="00EF30E2"/>
    <w:rsid w:val="00EF5098"/>
    <w:rsid w:val="00EF5D92"/>
    <w:rsid w:val="00EF6348"/>
    <w:rsid w:val="00EF68EF"/>
    <w:rsid w:val="00EF714D"/>
    <w:rsid w:val="00EF753B"/>
    <w:rsid w:val="00EF75BB"/>
    <w:rsid w:val="00EF7CD2"/>
    <w:rsid w:val="00EF7E18"/>
    <w:rsid w:val="00F0032C"/>
    <w:rsid w:val="00F00D58"/>
    <w:rsid w:val="00F01246"/>
    <w:rsid w:val="00F01EC6"/>
    <w:rsid w:val="00F032F0"/>
    <w:rsid w:val="00F047ED"/>
    <w:rsid w:val="00F056E9"/>
    <w:rsid w:val="00F072E6"/>
    <w:rsid w:val="00F0796E"/>
    <w:rsid w:val="00F07C65"/>
    <w:rsid w:val="00F07D58"/>
    <w:rsid w:val="00F07E35"/>
    <w:rsid w:val="00F07EB3"/>
    <w:rsid w:val="00F106B5"/>
    <w:rsid w:val="00F10743"/>
    <w:rsid w:val="00F119BC"/>
    <w:rsid w:val="00F11C1B"/>
    <w:rsid w:val="00F11DD6"/>
    <w:rsid w:val="00F120B6"/>
    <w:rsid w:val="00F12312"/>
    <w:rsid w:val="00F12782"/>
    <w:rsid w:val="00F13056"/>
    <w:rsid w:val="00F14EA5"/>
    <w:rsid w:val="00F14EC7"/>
    <w:rsid w:val="00F16150"/>
    <w:rsid w:val="00F165C2"/>
    <w:rsid w:val="00F16C1C"/>
    <w:rsid w:val="00F17027"/>
    <w:rsid w:val="00F20C41"/>
    <w:rsid w:val="00F20DCD"/>
    <w:rsid w:val="00F22804"/>
    <w:rsid w:val="00F22A71"/>
    <w:rsid w:val="00F22D76"/>
    <w:rsid w:val="00F23AF1"/>
    <w:rsid w:val="00F2657A"/>
    <w:rsid w:val="00F26A2D"/>
    <w:rsid w:val="00F27527"/>
    <w:rsid w:val="00F30809"/>
    <w:rsid w:val="00F30C05"/>
    <w:rsid w:val="00F30E1A"/>
    <w:rsid w:val="00F31143"/>
    <w:rsid w:val="00F3230C"/>
    <w:rsid w:val="00F3264C"/>
    <w:rsid w:val="00F32F25"/>
    <w:rsid w:val="00F33734"/>
    <w:rsid w:val="00F34EBF"/>
    <w:rsid w:val="00F350F6"/>
    <w:rsid w:val="00F35B61"/>
    <w:rsid w:val="00F40263"/>
    <w:rsid w:val="00F4093A"/>
    <w:rsid w:val="00F4095A"/>
    <w:rsid w:val="00F40F4E"/>
    <w:rsid w:val="00F41444"/>
    <w:rsid w:val="00F423B8"/>
    <w:rsid w:val="00F425D2"/>
    <w:rsid w:val="00F42E85"/>
    <w:rsid w:val="00F43999"/>
    <w:rsid w:val="00F445D4"/>
    <w:rsid w:val="00F456FD"/>
    <w:rsid w:val="00F45749"/>
    <w:rsid w:val="00F47877"/>
    <w:rsid w:val="00F47CCD"/>
    <w:rsid w:val="00F50841"/>
    <w:rsid w:val="00F509A6"/>
    <w:rsid w:val="00F510BD"/>
    <w:rsid w:val="00F515BD"/>
    <w:rsid w:val="00F51CF6"/>
    <w:rsid w:val="00F51E06"/>
    <w:rsid w:val="00F5262D"/>
    <w:rsid w:val="00F52981"/>
    <w:rsid w:val="00F52B0E"/>
    <w:rsid w:val="00F534D3"/>
    <w:rsid w:val="00F54187"/>
    <w:rsid w:val="00F541B8"/>
    <w:rsid w:val="00F5431B"/>
    <w:rsid w:val="00F55339"/>
    <w:rsid w:val="00F55C33"/>
    <w:rsid w:val="00F560D8"/>
    <w:rsid w:val="00F56667"/>
    <w:rsid w:val="00F56FC3"/>
    <w:rsid w:val="00F570A6"/>
    <w:rsid w:val="00F57383"/>
    <w:rsid w:val="00F57E75"/>
    <w:rsid w:val="00F60C23"/>
    <w:rsid w:val="00F6163A"/>
    <w:rsid w:val="00F61F8C"/>
    <w:rsid w:val="00F6373D"/>
    <w:rsid w:val="00F63F0C"/>
    <w:rsid w:val="00F65017"/>
    <w:rsid w:val="00F657E4"/>
    <w:rsid w:val="00F6589B"/>
    <w:rsid w:val="00F65D59"/>
    <w:rsid w:val="00F65EBC"/>
    <w:rsid w:val="00F66A5B"/>
    <w:rsid w:val="00F66B5E"/>
    <w:rsid w:val="00F66DCD"/>
    <w:rsid w:val="00F673D0"/>
    <w:rsid w:val="00F67CFA"/>
    <w:rsid w:val="00F705C9"/>
    <w:rsid w:val="00F70A26"/>
    <w:rsid w:val="00F70F99"/>
    <w:rsid w:val="00F70F9C"/>
    <w:rsid w:val="00F7122E"/>
    <w:rsid w:val="00F72B2D"/>
    <w:rsid w:val="00F72B8E"/>
    <w:rsid w:val="00F72BBA"/>
    <w:rsid w:val="00F72E38"/>
    <w:rsid w:val="00F73752"/>
    <w:rsid w:val="00F74777"/>
    <w:rsid w:val="00F749CB"/>
    <w:rsid w:val="00F75AED"/>
    <w:rsid w:val="00F762E4"/>
    <w:rsid w:val="00F765F7"/>
    <w:rsid w:val="00F76693"/>
    <w:rsid w:val="00F80322"/>
    <w:rsid w:val="00F8057D"/>
    <w:rsid w:val="00F80734"/>
    <w:rsid w:val="00F81C43"/>
    <w:rsid w:val="00F8232F"/>
    <w:rsid w:val="00F825BB"/>
    <w:rsid w:val="00F82E4D"/>
    <w:rsid w:val="00F82FBA"/>
    <w:rsid w:val="00F835D2"/>
    <w:rsid w:val="00F836FD"/>
    <w:rsid w:val="00F8563B"/>
    <w:rsid w:val="00F8607D"/>
    <w:rsid w:val="00F8665D"/>
    <w:rsid w:val="00F86BDF"/>
    <w:rsid w:val="00F87361"/>
    <w:rsid w:val="00F875BE"/>
    <w:rsid w:val="00F9063D"/>
    <w:rsid w:val="00F9078A"/>
    <w:rsid w:val="00F90935"/>
    <w:rsid w:val="00F90E66"/>
    <w:rsid w:val="00F9107E"/>
    <w:rsid w:val="00F91EBC"/>
    <w:rsid w:val="00F92A9A"/>
    <w:rsid w:val="00F931D1"/>
    <w:rsid w:val="00F94240"/>
    <w:rsid w:val="00F942D8"/>
    <w:rsid w:val="00F95228"/>
    <w:rsid w:val="00F96BCB"/>
    <w:rsid w:val="00F96E96"/>
    <w:rsid w:val="00F9708C"/>
    <w:rsid w:val="00F971F2"/>
    <w:rsid w:val="00F97345"/>
    <w:rsid w:val="00FA0213"/>
    <w:rsid w:val="00FA0238"/>
    <w:rsid w:val="00FA0949"/>
    <w:rsid w:val="00FA20F4"/>
    <w:rsid w:val="00FA2AB4"/>
    <w:rsid w:val="00FA32C2"/>
    <w:rsid w:val="00FA3499"/>
    <w:rsid w:val="00FA3E90"/>
    <w:rsid w:val="00FA409F"/>
    <w:rsid w:val="00FA447B"/>
    <w:rsid w:val="00FA451D"/>
    <w:rsid w:val="00FA56E8"/>
    <w:rsid w:val="00FA65D4"/>
    <w:rsid w:val="00FA663E"/>
    <w:rsid w:val="00FA6AF2"/>
    <w:rsid w:val="00FA6F34"/>
    <w:rsid w:val="00FB028B"/>
    <w:rsid w:val="00FB38F2"/>
    <w:rsid w:val="00FB3B5C"/>
    <w:rsid w:val="00FB5061"/>
    <w:rsid w:val="00FB55CE"/>
    <w:rsid w:val="00FB6230"/>
    <w:rsid w:val="00FB657F"/>
    <w:rsid w:val="00FB6DBB"/>
    <w:rsid w:val="00FB7332"/>
    <w:rsid w:val="00FB7E56"/>
    <w:rsid w:val="00FC0444"/>
    <w:rsid w:val="00FC0527"/>
    <w:rsid w:val="00FC2B8F"/>
    <w:rsid w:val="00FC2CCB"/>
    <w:rsid w:val="00FC33D2"/>
    <w:rsid w:val="00FC3CB7"/>
    <w:rsid w:val="00FC4155"/>
    <w:rsid w:val="00FC4168"/>
    <w:rsid w:val="00FC4489"/>
    <w:rsid w:val="00FC44DE"/>
    <w:rsid w:val="00FC5A24"/>
    <w:rsid w:val="00FC771E"/>
    <w:rsid w:val="00FC798A"/>
    <w:rsid w:val="00FC7D01"/>
    <w:rsid w:val="00FD09D9"/>
    <w:rsid w:val="00FD1E29"/>
    <w:rsid w:val="00FD2573"/>
    <w:rsid w:val="00FD2B37"/>
    <w:rsid w:val="00FD38AD"/>
    <w:rsid w:val="00FD38DE"/>
    <w:rsid w:val="00FD3A84"/>
    <w:rsid w:val="00FD438E"/>
    <w:rsid w:val="00FD483B"/>
    <w:rsid w:val="00FD59F1"/>
    <w:rsid w:val="00FD62D1"/>
    <w:rsid w:val="00FD66C5"/>
    <w:rsid w:val="00FD692C"/>
    <w:rsid w:val="00FD753B"/>
    <w:rsid w:val="00FD7DDA"/>
    <w:rsid w:val="00FE04A6"/>
    <w:rsid w:val="00FE09A7"/>
    <w:rsid w:val="00FE2351"/>
    <w:rsid w:val="00FE29CD"/>
    <w:rsid w:val="00FE2C6C"/>
    <w:rsid w:val="00FE3291"/>
    <w:rsid w:val="00FE3373"/>
    <w:rsid w:val="00FE35E9"/>
    <w:rsid w:val="00FE3923"/>
    <w:rsid w:val="00FE48D9"/>
    <w:rsid w:val="00FE4EBA"/>
    <w:rsid w:val="00FE52CA"/>
    <w:rsid w:val="00FE6D51"/>
    <w:rsid w:val="00FE7674"/>
    <w:rsid w:val="00FE78F9"/>
    <w:rsid w:val="00FE7A71"/>
    <w:rsid w:val="00FE7F98"/>
    <w:rsid w:val="00FF06B7"/>
    <w:rsid w:val="00FF1E67"/>
    <w:rsid w:val="00FF218B"/>
    <w:rsid w:val="00FF2E81"/>
    <w:rsid w:val="00FF423C"/>
    <w:rsid w:val="00FF45E2"/>
    <w:rsid w:val="00FF4735"/>
    <w:rsid w:val="00FF4A3A"/>
    <w:rsid w:val="00FF4EA1"/>
    <w:rsid w:val="00FF544F"/>
    <w:rsid w:val="00FF5765"/>
    <w:rsid w:val="00FF6FAD"/>
    <w:rsid w:val="00FF778A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84410-15CC-43A5-95E8-28D9A02FC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32907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aliases w:val="Styl Nadpis 2"/>
    <w:basedOn w:val="Normln"/>
    <w:next w:val="Normln"/>
    <w:link w:val="Nadpis2Char"/>
    <w:uiPriority w:val="9"/>
    <w:qFormat/>
    <w:rsid w:val="00C637E2"/>
    <w:pPr>
      <w:keepNext/>
      <w:overflowPunct w:val="0"/>
      <w:autoSpaceDE w:val="0"/>
      <w:autoSpaceDN w:val="0"/>
      <w:adjustRightInd w:val="0"/>
      <w:spacing w:before="120" w:after="60"/>
      <w:jc w:val="both"/>
      <w:textAlignment w:val="baseline"/>
      <w:outlineLvl w:val="1"/>
    </w:pPr>
    <w:rPr>
      <w:rFonts w:ascii="Verdana" w:hAnsi="Verdana"/>
      <w:b/>
      <w:bCs/>
      <w:kern w:val="28"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olub-n">
    <w:name w:val="Holub-n"/>
    <w:basedOn w:val="Zkladntext"/>
    <w:rsid w:val="0037229F"/>
    <w:pPr>
      <w:spacing w:after="0"/>
    </w:pPr>
    <w:rPr>
      <w:rFonts w:ascii="Arial" w:hAnsi="Arial"/>
      <w:sz w:val="22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7229F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37229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37229F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37229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37229F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37229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46E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rsid w:val="00451D0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51D0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51D01"/>
  </w:style>
  <w:style w:type="paragraph" w:styleId="Bezmezer">
    <w:name w:val="No Spacing"/>
    <w:uiPriority w:val="1"/>
    <w:qFormat/>
    <w:rsid w:val="00A103A1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F4D51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DF4D51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semiHidden/>
    <w:unhideWhenUsed/>
    <w:rsid w:val="00DF4D51"/>
    <w:rPr>
      <w:vertAlign w:val="superscript"/>
    </w:rPr>
  </w:style>
  <w:style w:type="character" w:styleId="Odkaznavysvtlivky">
    <w:name w:val="endnote reference"/>
    <w:uiPriority w:val="99"/>
    <w:semiHidden/>
    <w:unhideWhenUsed/>
    <w:rsid w:val="008B08E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4FD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B4FDE"/>
    <w:rPr>
      <w:rFonts w:ascii="Segoe UI" w:eastAsia="Times New Roman" w:hAnsi="Segoe UI" w:cs="Segoe UI"/>
      <w:sz w:val="18"/>
      <w:szCs w:val="18"/>
    </w:rPr>
  </w:style>
  <w:style w:type="character" w:customStyle="1" w:styleId="Nadpis2Char">
    <w:name w:val="Nadpis 2 Char"/>
    <w:aliases w:val="Styl Nadpis 2 Char"/>
    <w:basedOn w:val="Standardnpsmoodstavce"/>
    <w:link w:val="Nadpis2"/>
    <w:uiPriority w:val="9"/>
    <w:rsid w:val="00C637E2"/>
    <w:rPr>
      <w:rFonts w:ascii="Verdana" w:eastAsia="Times New Roman" w:hAnsi="Verdana"/>
      <w:b/>
      <w:bCs/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B6FC-3741-4B80-8BA8-61E87DC50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2469</Words>
  <Characters>14572</Characters>
  <Application>Microsoft Office Word</Application>
  <DocSecurity>0</DocSecurity>
  <Lines>121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DENNÍ  OSVĚTLENÍ</vt:lpstr>
    </vt:vector>
  </TitlesOfParts>
  <Company>HP</Company>
  <LinksUpToDate>false</LinksUpToDate>
  <CharactersWithSpaces>17007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DENNÍ  OSVĚTLENÍ</dc:title>
  <dc:subject/>
  <dc:creator>Petr Kubala</dc:creator>
  <cp:keywords/>
  <cp:lastModifiedBy>Admin</cp:lastModifiedBy>
  <cp:revision>12</cp:revision>
  <cp:lastPrinted>2018-12-06T07:54:00Z</cp:lastPrinted>
  <dcterms:created xsi:type="dcterms:W3CDTF">2019-03-04T15:17:00Z</dcterms:created>
  <dcterms:modified xsi:type="dcterms:W3CDTF">2019-03-25T14:14:00Z</dcterms:modified>
</cp:coreProperties>
</file>